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jc w:val="center"/>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各区县</w:t>
      </w:r>
      <w:r>
        <w:rPr>
          <w:rFonts w:hint="default" w:ascii="Times New Roman" w:hAnsi="Times New Roman" w:eastAsia="方正小标宋简体" w:cs="Times New Roman"/>
          <w:color w:val="auto"/>
          <w:sz w:val="44"/>
          <w:szCs w:val="44"/>
          <w:highlight w:val="none"/>
          <w:lang w:val="en-US" w:eastAsia="zh-CN"/>
        </w:rPr>
        <w:t>综合行政执法局202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val="en-US" w:eastAsia="zh-CN"/>
        </w:rPr>
        <w:t>年度重点工作推进台账</w:t>
      </w:r>
    </w:p>
    <w:tbl>
      <w:tblPr>
        <w:tblStyle w:val="11"/>
        <w:tblW w:w="14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304"/>
        <w:gridCol w:w="1644"/>
        <w:gridCol w:w="2948"/>
        <w:gridCol w:w="4309"/>
        <w:gridCol w:w="850"/>
        <w:gridCol w:w="158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0" w:type="dxa"/>
            <w:vAlign w:val="center"/>
          </w:tcPr>
          <w:p>
            <w:pPr>
              <w:keepNext w:val="0"/>
              <w:keepLines w:val="0"/>
              <w:widowControl/>
              <w:suppressLineNumbers w:val="0"/>
              <w:jc w:val="center"/>
              <w:textAlignment w:val="center"/>
              <w:rPr>
                <w:rFonts w:hint="eastAsia" w:ascii="Times New Roman" w:hAnsi="Times New Roman" w:eastAsia="黑体" w:cs="黑体"/>
                <w:b w:val="0"/>
                <w:bCs w:val="0"/>
                <w:color w:val="auto"/>
                <w:sz w:val="21"/>
                <w:szCs w:val="21"/>
                <w:highlight w:val="none"/>
                <w:vertAlign w:val="baseline"/>
                <w:lang w:val="en-US" w:eastAsia="zh-CN"/>
              </w:rPr>
            </w:pPr>
            <w:r>
              <w:rPr>
                <w:rFonts w:ascii="黑体" w:hAnsi="宋体" w:eastAsia="黑体" w:cs="黑体"/>
                <w:i w:val="0"/>
                <w:iCs w:val="0"/>
                <w:color w:val="auto"/>
                <w:kern w:val="0"/>
                <w:sz w:val="21"/>
                <w:szCs w:val="21"/>
                <w:highlight w:val="none"/>
                <w:u w:val="none"/>
                <w:lang w:val="en-US" w:eastAsia="zh-CN" w:bidi="ar"/>
              </w:rPr>
              <w:t>序号</w:t>
            </w:r>
          </w:p>
        </w:tc>
        <w:tc>
          <w:tcPr>
            <w:tcW w:w="1304"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sz w:val="21"/>
                <w:szCs w:val="21"/>
                <w:highlight w:val="none"/>
                <w:vertAlign w:val="baseline"/>
                <w:lang w:val="en-US" w:eastAsia="zh-CN"/>
              </w:rPr>
            </w:pPr>
            <w:r>
              <w:rPr>
                <w:rFonts w:hint="eastAsia" w:ascii="Times New Roman" w:hAnsi="Times New Roman" w:eastAsia="黑体" w:cs="黑体"/>
                <w:b w:val="0"/>
                <w:bCs w:val="0"/>
                <w:color w:val="auto"/>
                <w:sz w:val="21"/>
                <w:szCs w:val="21"/>
                <w:highlight w:val="none"/>
                <w:vertAlign w:val="baseline"/>
                <w:lang w:val="en-US" w:eastAsia="zh-CN"/>
              </w:rPr>
              <w:t>单位</w:t>
            </w:r>
          </w:p>
        </w:tc>
        <w:tc>
          <w:tcPr>
            <w:tcW w:w="1644"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名称</w:t>
            </w:r>
          </w:p>
        </w:tc>
        <w:tc>
          <w:tcPr>
            <w:tcW w:w="2948"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主要内容和任务目标</w:t>
            </w:r>
          </w:p>
        </w:tc>
        <w:tc>
          <w:tcPr>
            <w:tcW w:w="4309"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推进措施</w:t>
            </w:r>
          </w:p>
        </w:tc>
        <w:tc>
          <w:tcPr>
            <w:tcW w:w="850"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sz w:val="21"/>
                <w:szCs w:val="21"/>
                <w:highlight w:val="none"/>
                <w:vertAlign w:val="baseline"/>
                <w:lang w:val="en-US" w:eastAsia="zh-CN"/>
              </w:rPr>
            </w:pPr>
            <w:r>
              <w:rPr>
                <w:rFonts w:hint="eastAsia" w:ascii="Times New Roman" w:hAnsi="Times New Roman" w:eastAsia="黑体" w:cs="黑体"/>
                <w:b w:val="0"/>
                <w:bCs w:val="0"/>
                <w:color w:val="auto"/>
                <w:sz w:val="21"/>
                <w:szCs w:val="21"/>
                <w:highlight w:val="none"/>
                <w:vertAlign w:val="baseline"/>
                <w:lang w:val="en-US" w:eastAsia="zh-CN"/>
              </w:rPr>
              <w:t>责任</w:t>
            </w:r>
          </w:p>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领导</w:t>
            </w:r>
          </w:p>
        </w:tc>
        <w:tc>
          <w:tcPr>
            <w:tcW w:w="1587"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sz w:val="21"/>
                <w:szCs w:val="21"/>
                <w:highlight w:val="none"/>
                <w:vertAlign w:val="baseline"/>
                <w:lang w:val="en-US" w:eastAsia="zh-CN"/>
              </w:rPr>
            </w:pPr>
            <w:r>
              <w:rPr>
                <w:rFonts w:hint="eastAsia" w:ascii="Times New Roman" w:hAnsi="Times New Roman" w:eastAsia="黑体" w:cs="黑体"/>
                <w:b w:val="0"/>
                <w:bCs w:val="0"/>
                <w:color w:val="auto"/>
                <w:sz w:val="21"/>
                <w:szCs w:val="21"/>
                <w:highlight w:val="none"/>
                <w:vertAlign w:val="baseline"/>
                <w:lang w:val="en-US" w:eastAsia="zh-CN"/>
              </w:rPr>
              <w:t>各区县局</w:t>
            </w:r>
          </w:p>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责任科室</w:t>
            </w:r>
          </w:p>
        </w:tc>
        <w:tc>
          <w:tcPr>
            <w:tcW w:w="907" w:type="dxa"/>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sz w:val="21"/>
                <w:szCs w:val="21"/>
                <w:highlight w:val="none"/>
                <w:vertAlign w:val="baseline"/>
                <w:lang w:val="en-US" w:eastAsia="zh-CN"/>
              </w:rPr>
            </w:pPr>
            <w:r>
              <w:rPr>
                <w:rFonts w:hint="eastAsia" w:ascii="Times New Roman" w:hAnsi="Times New Roman" w:eastAsia="黑体" w:cs="黑体"/>
                <w:b w:val="0"/>
                <w:bCs w:val="0"/>
                <w:color w:val="auto"/>
                <w:sz w:val="21"/>
                <w:szCs w:val="21"/>
                <w:highlight w:val="none"/>
                <w:vertAlign w:val="baseline"/>
                <w:lang w:val="en-US" w:eastAsia="zh-CN"/>
              </w:rPr>
              <w:t>完成</w:t>
            </w:r>
          </w:p>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黑体" w:cs="黑体"/>
                <w:b w:val="0"/>
                <w:bCs w:val="0"/>
                <w:color w:val="auto"/>
                <w:kern w:val="2"/>
                <w:sz w:val="21"/>
                <w:szCs w:val="21"/>
                <w:highlight w:val="none"/>
                <w:vertAlign w:val="baseline"/>
                <w:lang w:val="en-US" w:eastAsia="zh-CN" w:bidi="ar-SA"/>
              </w:rPr>
            </w:pPr>
            <w:r>
              <w:rPr>
                <w:rFonts w:hint="eastAsia" w:ascii="Times New Roman" w:hAnsi="Times New Roman" w:eastAsia="黑体" w:cs="黑体"/>
                <w:b w:val="0"/>
                <w:bCs w:val="0"/>
                <w:color w:val="auto"/>
                <w:sz w:val="21"/>
                <w:szCs w:val="21"/>
                <w:highlight w:val="none"/>
                <w:vertAlign w:val="baseline"/>
                <w:lang w:val="en-US"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开展规划执法联合检查行动</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根据市局规划执法联合检查相关文件要求，继续对主城区、镇（街道）规划区内的在建工程项目实施规划执法联合检查，重点检查2024年以来的新建、续建工程项目是否取得建设工程规划许可证并按照规划许可内容实施建设。</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1.检查前，召开工作部署会，传达市局文件要求，明确检查重点事项</w:t>
            </w:r>
            <w:r>
              <w:rPr>
                <w:rFonts w:hint="eastAsia" w:ascii="Times New Roman" w:hAnsi="Times New Roman" w:cs="Segoe UI"/>
                <w:i w:val="0"/>
                <w:iCs w:val="0"/>
                <w:caps w:val="0"/>
                <w:color w:val="auto"/>
                <w:spacing w:val="0"/>
                <w:sz w:val="21"/>
                <w:szCs w:val="21"/>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2.检查时，各执法中队根据辖区建设项目情况配合联合检查组有序开展工作，汇总形成问题清单</w:t>
            </w:r>
            <w:r>
              <w:rPr>
                <w:rFonts w:hint="eastAsia" w:ascii="Times New Roman" w:hAnsi="Times New Roman" w:cs="Segoe UI"/>
                <w:i w:val="0"/>
                <w:iCs w:val="0"/>
                <w:caps w:val="0"/>
                <w:color w:val="auto"/>
                <w:spacing w:val="0"/>
                <w:sz w:val="21"/>
                <w:szCs w:val="21"/>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3.检查结束后，根据问题清单，依法依规推进处置发现问题。</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辉</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规划执法科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完善违建联合处置和投诉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处置考核机制</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进一步完善违法建设联防联控、联合执法闭环管理、投诉处置考核制度，优化“属地监管、源头防治、部门联协、群防共治”联合处置体系。</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1.根据相关文件要求，明确各成员单位工作职责，形成工作合力，高效完成违建处置工作</w:t>
            </w:r>
            <w:r>
              <w:rPr>
                <w:rFonts w:hint="eastAsia" w:ascii="Times New Roman" w:hAnsi="Times New Roman" w:cs="Segoe UI"/>
                <w:i w:val="0"/>
                <w:iCs w:val="0"/>
                <w:caps w:val="0"/>
                <w:color w:val="auto"/>
                <w:spacing w:val="0"/>
                <w:sz w:val="21"/>
                <w:szCs w:val="21"/>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2.根据违建处置专班工作要求，牵头做好违建认定工作，协调各相关部门会商研讨，明确认定意见</w:t>
            </w:r>
            <w:r>
              <w:rPr>
                <w:rFonts w:hint="eastAsia" w:ascii="Times New Roman" w:hAnsi="Times New Roman" w:cs="Segoe UI"/>
                <w:i w:val="0"/>
                <w:iCs w:val="0"/>
                <w:caps w:val="0"/>
                <w:color w:val="auto"/>
                <w:spacing w:val="0"/>
                <w:sz w:val="21"/>
                <w:szCs w:val="21"/>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3.针对具体投诉内容，重点督促区综合行政执法局对违建和私搭乱建行为进行立案处罚，督导各镇办对违建和私搭乱建部分进行强制拆除工作。</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辉</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规划执法科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全面推行建筑垃圾“三联单”制度</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全面推行建筑垃圾“三联单”制度。</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t>1.建筑垃圾产生、运输、消纳的三方信息确认，渣土运输公司月底梳理存档。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t>2.渣土运输公司每月5日前报送上月“三联单”，否则不予办理准运证。</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辉</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建设工程执法科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规范城市建筑垃圾处置核准办理流程</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规范城市建筑垃圾处置核准办理流程</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严格落实建筑垃圾处置核准制度，确保</w:t>
            </w: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建筑垃圾“凡出工地、必办核准”。</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辉</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建设工程执法科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开展市容市貌综合整治</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抓实抓牢网格精细化管理，深入推进城市管理品质提升，持续开展市容市貌整治行动，统筹治理流动商贩、占道经营等市容问题。</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cs="Segoe UI"/>
                <w:i w:val="0"/>
                <w:iCs w:val="0"/>
                <w:caps w:val="0"/>
                <w:color w:val="auto"/>
                <w:spacing w:val="0"/>
                <w:sz w:val="21"/>
                <w:szCs w:val="21"/>
                <w:highlight w:val="none"/>
                <w:shd w:val="clear" w:fill="FFFFFF"/>
                <w:lang w:val="en-US" w:eastAsia="zh-CN"/>
              </w:rPr>
              <w:t>1.</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组织开展市容市貌方面的专项整治活动。店外经营专项治理、校园周边流动摊点治理、夜市摊点外摆整治等专项治理行动。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2.大力加强户外广告店招标牌的规范管理，进一步加大对各类非机动车的治理力度。</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辉</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市容执法科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实施市政环卫设施</w:t>
            </w:r>
            <w:r>
              <w:rPr>
                <w:rFonts w:hint="eastAsia" w:ascii="Times New Roman" w:hAnsi="Times New Roman" w:cs="Segoe UI"/>
                <w:i w:val="0"/>
                <w:iCs w:val="0"/>
                <w:caps w:val="0"/>
                <w:color w:val="auto"/>
                <w:spacing w:val="0"/>
                <w:sz w:val="21"/>
                <w:szCs w:val="21"/>
                <w:highlight w:val="none"/>
                <w:shd w:val="clear" w:fill="FFFFFF"/>
                <w:lang w:val="en-US" w:eastAsia="zh-CN"/>
              </w:rPr>
              <w:t>提升</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行动</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建立“大市政”工作机制</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制定</w:t>
            </w:r>
            <w:r>
              <w:rPr>
                <w:rFonts w:hint="eastAsia" w:ascii="Times New Roman" w:hAnsi="Times New Roman" w:cs="Segoe UI"/>
                <w:i w:val="0"/>
                <w:iCs w:val="0"/>
                <w:caps w:val="0"/>
                <w:color w:val="auto"/>
                <w:spacing w:val="0"/>
                <w:sz w:val="21"/>
                <w:szCs w:val="21"/>
                <w:highlight w:val="none"/>
                <w:shd w:val="clear" w:fill="FFFFFF"/>
                <w:lang w:val="en-US" w:eastAsia="zh-CN"/>
              </w:rPr>
              <w:t>监督管理</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办法，加强对社会产权单位市政设施的</w:t>
            </w:r>
            <w:r>
              <w:rPr>
                <w:rFonts w:hint="eastAsia" w:ascii="Times New Roman" w:hAnsi="Times New Roman" w:cs="Segoe UI"/>
                <w:i w:val="0"/>
                <w:iCs w:val="0"/>
                <w:caps w:val="0"/>
                <w:color w:val="auto"/>
                <w:spacing w:val="0"/>
                <w:sz w:val="21"/>
                <w:szCs w:val="21"/>
                <w:highlight w:val="none"/>
                <w:shd w:val="clear" w:fill="FFFFFF"/>
                <w:lang w:val="en-US" w:eastAsia="zh-CN"/>
              </w:rPr>
              <w:t>监督管理</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，协调督促落实未移交、非我局养护范围内市政设施的维修养护工作，落实在建工地对周边市政设施的保护工作。</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王耿良</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市政设施科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开展市政环卫项目建设</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t>1.开展张店生活废弃物循环处置产业园建设项目，力争该项目2025年落地实施。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cs="Segoe UI"/>
                <w:i w:val="0"/>
                <w:iCs w:val="0"/>
                <w:caps w:val="0"/>
                <w:color w:val="auto"/>
                <w:spacing w:val="0"/>
                <w:kern w:val="2"/>
                <w:sz w:val="21"/>
                <w:szCs w:val="21"/>
                <w:highlight w:val="none"/>
                <w:shd w:val="clear" w:fill="FFFFFF"/>
                <w:lang w:val="en-US" w:eastAsia="zh-CN" w:bidi="ar-SA"/>
              </w:rPr>
              <w:t>2.</w:t>
            </w:r>
            <w:r>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t>开展路口铺装改造工程项目，提高市民出行安全舒适便捷。</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王耿良</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工程建设科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实施环境卫生提升行动</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规范推进生活垃圾统管统运工作</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对全区生活垃圾“统管统运”工作进行科学优化调整，建立定时、定点、定人、定车、定线路和包清洁的“五定一包”收运制度，探索推行统一队伍、统一车辆、统一编号、统一标识、统一调度的“五统一”标准，实现全区生活垃圾统一、规范、高效运输。</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王耿良</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垃圾处置科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提升环卫精细化保洁质量</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强对环境卫生的巡查和督导力度，每天开展“以克论净”作业质量检测；进一步完善考核机制，利用智慧环卫平台，每周对重点道路频次进行抽查，以考核促提升。坚持以问题为导向，正视全区环境卫生短板和薄弱环节，加大保洁力度，改善作业方法，以点带面，推动环卫机械化作业水平全面提升，确保城区环境卫生工作再上台阶。</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王耿良</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环卫保洁科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实施垃圾分类提升行动</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提高垃圾分类实效</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对辖区内环保屋建立清单台账，落实责任人，确保环保屋正常规范使用；联合宣传部门、志愿服务组织，开展丰富多样的垃圾分类宣传教育活动，引导居民从自身做起、从点滴做起，自觉成为生活垃圾分类的参与者和践行者；加强全过程分类管理，确保垃圾分类取得实效。</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王耿良</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垃圾分类科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持续开展城乡环境常态长效长治行动工作</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持续开展城乡环境常态长效长治行动工作，</w:t>
            </w:r>
            <w:r>
              <w:rPr>
                <w:rFonts w:hint="eastAsia" w:ascii="Times New Roman" w:hAnsi="Times New Roman" w:cs="Segoe UI"/>
                <w:i w:val="0"/>
                <w:iCs w:val="0"/>
                <w:caps w:val="0"/>
                <w:color w:val="auto"/>
                <w:spacing w:val="0"/>
                <w:sz w:val="21"/>
                <w:szCs w:val="21"/>
                <w:highlight w:val="none"/>
                <w:shd w:val="clear" w:fill="FFFFFF"/>
                <w:lang w:val="en-US" w:eastAsia="zh-CN"/>
              </w:rPr>
              <w:t>加大</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问题复核和督办力度，提高问题整改率。</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每月按时接收市级各类问题（第三方测评问题、城市管理常态长效长治行动考评问题清单、重点问题督办单等），及时将问题清单及整改、督办通知下发给各</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相关单位</w:t>
            </w: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督办其整改；加大问题的复核力度，提高问题整改率</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王志强</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监督考核科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304" w:type="dxa"/>
            <w:vMerge w:val="restart"/>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推动停车定价、发挥价格杠杆、调配停车资源</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完成路内泊位和停车场的政府定价工作，充分发挥价格杠杆作用，将车辆引导至配建停车场、公共停车场，盘活闲置停车资源。</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联合区发改局等单位共同推进制定分区域、分路段、分时段的停车收费标准，完成路内泊位和停车场的政府定价工作，充分发挥价格杠杆作用，将车辆引导至配建停车场、公共停车场，盘活闲置停车资源，帮助停车服务企业可持续经营，保障路内道路畅通，还路于民。</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王志强</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静态交通服务科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做好平台数字化案件的处置结案</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加强管理平台数字化案件的处置结案情况，提高市级平台案件处理效率及质量。</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加大对管理平台数字化案件的处置结案力度，确保市级平台案件处理的效率及质量。</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王志强</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指挥调度科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加强法制审核队伍建设</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进一步扩充和优化法制审核队伍，增强执法中队法制员队伍的专业实力。</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加大对中队法制员的培训力度，培养兼具深厚法律知识与丰富执法实践经验的人才，增强执法中队法制员队伍的专业实力。</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张</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涛</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构建被诉赔偿案件快速响应机制</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与法院建立紧密的沟通机制，构建起被诉赔偿案件的快速响应与处理机制，有效降低赔偿风险。</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1.建立沟通联系机制，开展日常沟通联系，加强协调联动，推动纠纷化解、风险预警、诉求办理的治理。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2.构建被诉赔偿案件的快速响应与处理机制，一旦案件发生，能够迅速启动调查程序，查明事实，明确责任，有效降低赔偿风险。</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张</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涛</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全面提高案件办理质量</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健全办案流程，强化案件质量评查，提升案件规范化、标准化水平。</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1.规范案件流转机制，加强案件办理全过程监管。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2.推动常规抽查、重点评查、专项巡查，逐步实现质量评查全覆盖</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张</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涛</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开展舆情应对处置教育培训</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通过组织开展教育培训活动，增强城管队员舆情应对意识和处置能力，要求各执法中队以执法为民为宗旨，抓好语言行为规范化，文明公正执法，树立城管队伍良好形象。</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1.邀请区委网信办对全体执法队员进行舆情应对处置能力提升专项培训授课；2.督促各执法中队每月自行组织语言行为规范教育学习。</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张</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涛</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执法监察科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持续推动</w:t>
            </w: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全域公园城市建设管理工</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作</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实施</w:t>
            </w: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全域公园城市项目</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建设</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稳步推进全域公园城市“十大行动”项目</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建设。量力建设社区游园、口袋公园，丰富绿地功能；对城区部分道路进行绿化景观提升；实施鲜花进城工程、城市添彩工程和桥体彩绘建设项目，提高绿化品质，改善城市形象。</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魏丽艳</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工程科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科学强化公园产业运营</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对区内公园进行分类评级，筛选出重点运营公园项目，</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引进</w:t>
            </w:r>
            <w:r>
              <w:rPr>
                <w:rFonts w:hint="default" w:ascii="Times New Roman" w:hAnsi="Times New Roman" w:eastAsia="仿宋_GB2312" w:cs="Segoe UI"/>
                <w:i w:val="0"/>
                <w:iCs w:val="0"/>
                <w:caps w:val="0"/>
                <w:color w:val="auto"/>
                <w:spacing w:val="0"/>
                <w:sz w:val="21"/>
                <w:szCs w:val="21"/>
                <w:highlight w:val="none"/>
                <w:shd w:val="clear" w:fill="FFFFFF"/>
                <w:lang w:val="en-US" w:eastAsia="zh-CN"/>
              </w:rPr>
              <w:t>优秀运营团队，整合多方创意与智慧，制定兼具创新性与可行性的公园运营方案，围绕公园主题文化、特色景观等元素，开发多元业态，增设娱乐、阅读、健身、音乐、市集等消费新场景，实现公园经济与生态效益的双提升。</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魏丽艳</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公园城市服务科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加强园林精细化养护管理</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对行道树、乔灌木、绿篱进行特色修剪，打造高低错落的景观效果；引入特色植物，丰富城市色彩和绿量；定期对养护人员展开培训，提高养护工作的效率和质量；继续实施病虫害防治项目，巩固2024年的防治成果；继续实施城区智能化工程养护项目，形成城区亮化养护管理的专业化和规范化管理机制，提高城市亮化整体水平。</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魏丽艳</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养护科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强化园林行业管理服务</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做好国家园林城市复查文件报送及现场整治；严格筛选，完成市级“公园式（园林式）单位、小区、村庄”认定工作，到2025年底达到总数的50%；加强古树名木养护管理、安全巡查、修复复壮、档案整理及后备资源的调查等工作，推进古树名木管护长效机制；绿地开放共享做出品牌和特色；对各镇办辖区内园林绿化养护管理工作提供技术指导。</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魏丽艳</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绿化科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完善物业监管顶层设计</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完善物业服务企业监管链条</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进一步梳理物业服务企业监管链条的漏洞、盲区、难点，以制度建设为主，通过出台规范性文件的形式，逐步完善物业服务企业监管整个链条。针对目前张店区内非住宅物业企业数量多、良莠不齐的现象继续加大摸排力度，力争将所有非住宅类物业企业（含学校、医院，网约房等）都纳入张店区综合行政执法局的监管范围，并做好档案登记，做到无遗漏。</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物业监管科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商贸物业科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优化维修资金使用流程</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本着维修资金使用“又快、又好、又省”的原则，加快维修资金的报修流程，缩短办结时限，提高维修的工程质量，降低维修工程的造价金额。联合物业维修推进科，保障各物业企业严格按照维修资金的使用流程办理，降低业主投诉率。</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住房资金服务科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推进物业服务标准化建设</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分门别类梳理物业服务内容，如服务流程、服务时限、服务标准，权责清晰、程序明确，提炼总结，建立创新大框架张店区物业服务标准化体系；召开物业服务标准化现场会，以点带面、逐步推开。</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张店区综合行政执法局</w:t>
            </w: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着力化解物业矛盾纠纷</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探索建立城市管理“大调解”机制</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将城市管理领域内的民事纠纷（物业、家装、劳资、赔偿等）逐步纳入调解委员会，将张店区物业纠纷人民调解委员会升格为“张店区城市管理纠纷调解委员会”。探索在每个镇、街道设置调解工作室，建立物业纠纷化解快车道，将小微纠纷解决于基层。</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物业监管科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积极探索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6"/>
                <w:sz w:val="21"/>
                <w:szCs w:val="21"/>
                <w:highlight w:val="none"/>
                <w:shd w:val="clear" w:fill="FFFFFF"/>
                <w:lang w:val="en-US" w:eastAsia="zh-CN"/>
              </w:rPr>
              <w:t>帮助企业做强拉长产业服务链</w:t>
            </w:r>
            <w:r>
              <w:rPr>
                <w:rFonts w:hint="eastAsia" w:ascii="Times New Roman" w:hAnsi="Times New Roman" w:cs="Segoe UI"/>
                <w:i w:val="0"/>
                <w:iCs w:val="0"/>
                <w:caps w:val="0"/>
                <w:color w:val="auto"/>
                <w:spacing w:val="-6"/>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以物业服务为基础，树立“经营社区”理念；高标准打造智能生态圈服务体系，将服务内容向健康、科技、养老、育幼、文化、旅游、体育、家政、供应链等为代表的生活性服务业拓展。</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加强对“便民服务365”平台监管和使用</w:t>
            </w:r>
            <w:r>
              <w:rPr>
                <w:rFonts w:hint="eastAsia" w:ascii="Times New Roman" w:hAnsi="Times New Roman" w:cs="Segoe UI"/>
                <w:i w:val="0"/>
                <w:iCs w:val="0"/>
                <w:caps w:val="0"/>
                <w:color w:val="auto"/>
                <w:spacing w:val="0"/>
                <w:sz w:val="21"/>
                <w:szCs w:val="21"/>
                <w:highlight w:val="none"/>
                <w:shd w:val="clear" w:fill="FFFFFF"/>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完善物业服务系统，不断拓展服务内容。做好企业培训、数据导入等工作，加大平台宣传力度，提高居民知晓率和注册率。加快365平台上的居民物业投诉处置速度，解决居民投诉问题，从而达到降低物业投诉，分流12345投诉量的目的。</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聂</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雷</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物业服务科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商贸物业科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城市便民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服务点建设</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按照不影响交通秩序，不影响市容市貌，不影响居民生活的标准，由区统一规划设置，进一步提升城市治理水平，营造便民利民的消费环境，保障和改善民生。</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 xml:space="preserve">以“三修一配”（修理自行（电）车、修鞋、衣物修改、配钥匙等）为主，设置包含居民订牛奶、收取快递等综合便民服务内容，在张店中心城区设计建设约44处便民服务点。  </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苏</w:t>
            </w:r>
            <w:r>
              <w:rPr>
                <w:rFonts w:hint="eastAsia" w:ascii="Times New Roman" w:hAnsi="Times New Roman" w:cs="Segoe UI"/>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通</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环境管理科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kern w:val="2"/>
                <w:sz w:val="21"/>
                <w:szCs w:val="21"/>
                <w:highlight w:val="none"/>
                <w:shd w:val="clear" w:fill="FFFFFF"/>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市容市貌专项整治行动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实施沿街秩序集中整治</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开展城市主干道集中整治，重点突破、持续发力，从源头上解决问题。</w:t>
            </w:r>
          </w:p>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开展广告牌集中整治，拆除不符合规范及存在安全隐患的广告牌，全力净化城市立面空间。</w:t>
            </w:r>
          </w:p>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开展城市精细化管理示范路建设，以松龄路、吉祥路作为示范路样板，向其他道路逐步拓展，整治一条、规范一条、保持一条。</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刘海鹏</w:t>
            </w:r>
          </w:p>
          <w:p>
            <w:pPr>
              <w:keepNext w:val="0"/>
              <w:keepLines w:val="0"/>
              <w:pageBreakBefore w:val="0"/>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贾希东</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王文硕</w:t>
            </w:r>
          </w:p>
        </w:tc>
        <w:tc>
          <w:tcPr>
            <w:tcW w:w="1587" w:type="dxa"/>
            <w:vAlign w:val="center"/>
          </w:tcPr>
          <w:p>
            <w:pPr>
              <w:pStyle w:val="15"/>
              <w:keepNext w:val="0"/>
              <w:keepLines w:val="0"/>
              <w:pageBreakBefore w:val="0"/>
              <w:kinsoku/>
              <w:wordWrap/>
              <w:overflowPunct/>
              <w:topLinePunct w:val="0"/>
              <w:autoSpaceDE/>
              <w:autoSpaceDN/>
              <w:bidi w:val="0"/>
              <w:adjustRightInd/>
              <w:snapToGrid/>
              <w:ind w:firstLine="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安全科</w:t>
            </w:r>
          </w:p>
          <w:p>
            <w:pPr>
              <w:keepNext w:val="0"/>
              <w:keepLines w:val="0"/>
              <w:pageBreakBefore w:val="0"/>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执法大队</w:t>
            </w:r>
          </w:p>
          <w:p>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城区各镇办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加大重要区域专项整治</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开展城乡结合部专项整治，将城区主次干道管理标准向城乡结合部推进。</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开展国省道专项整治，严格整治胶王路、湖南路、泉王路等重点国省道沿线脏乱差现象，建设整洁有序景观大道。</w:t>
            </w:r>
          </w:p>
        </w:tc>
        <w:tc>
          <w:tcPr>
            <w:tcW w:w="85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王文硕</w:t>
            </w:r>
          </w:p>
        </w:tc>
        <w:tc>
          <w:tcPr>
            <w:tcW w:w="1587" w:type="dxa"/>
            <w:vAlign w:val="center"/>
          </w:tcPr>
          <w:p>
            <w:pPr>
              <w:pStyle w:val="15"/>
              <w:keepNext w:val="0"/>
              <w:keepLines w:val="0"/>
              <w:pageBreakBefore w:val="0"/>
              <w:kinsoku/>
              <w:wordWrap/>
              <w:overflowPunct/>
              <w:topLinePunct w:val="0"/>
              <w:autoSpaceDE/>
              <w:autoSpaceDN/>
              <w:bidi w:val="0"/>
              <w:adjustRightInd/>
              <w:snapToGrid/>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督办科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深入开展全民城管工作</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督导沿街单位和商户严格落实“门前五包”责任制，切实改善城市沿街脏乱差现象。</w:t>
            </w:r>
          </w:p>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推进城管志愿服务活动，加大城市管理工作宣传，营造全民参与城市管理的良好局面。</w:t>
            </w:r>
          </w:p>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邀请人大、政协、市民代表参与“城管开放日”“市民代表看变化”等活动，赢取社会各界理解和支持。</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刘海鹏</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肖本学</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王文硕</w:t>
            </w:r>
          </w:p>
        </w:tc>
        <w:tc>
          <w:tcPr>
            <w:tcW w:w="1587" w:type="dxa"/>
            <w:vAlign w:val="center"/>
          </w:tcPr>
          <w:p>
            <w:pPr>
              <w:keepNext w:val="0"/>
              <w:keepLines w:val="0"/>
              <w:pageBreakBefore w:val="0"/>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执法大队</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宣传科</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督办科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完善社会联合治理机制</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加强与住建、发改、商务、环保、市场、公安等行业主管部门工作交流，优化完善案件移送、案件协查、线索预警、协同执法，探索推进跨部门协作机制，形成部门执法合力。</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物业管理体系建设行动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建立物业层级管理机制</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成立物业服务行业党组织，明确区级、镇街、社区、物业服务企业、业主委员会在物业管理中的职责，落实“社区吹哨、部门报到”机制。</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推动物业服务企业、业主委员会建立党组织，推行“双向进入、交叉任职”，夯实各级责任，解决基层管理“两张皮”现象。</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深入建设360物业管理平台，畅通投诉问题、解决问题渠道，提高物业管理智慧化水平。</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贾希东</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区物业管理</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完善市民投诉办理机制</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对全区物业管理领域市民投诉件进行全面梳理，夯实问题整改责任，精准派遣、跟踪督办、高标整改、现场验收。</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对市民投诉比较集中的小区实行领导挂包责任制，提升办理质量和整改效率，持续降低物业管理领域市民投诉量。</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贾希东</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区物业管理</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提升面对面解决问题能力</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组织全区各物业小区定期开展问题排查治理行动，主动查摆整改问题，改善社区环境。</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组织开展“局长进社区”暨“物业开放日”活动，第一时间发现问题，提高解决问题效率。</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落实联席会议制度，实现住建、市场监管、消防、发改等多部门参与，共同协调解决物业服务管理中的难点问题，提升群众满意度。</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贾希东</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区物业管理</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规范物业维修资金管理</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按照市住宅专项维修资金使用办法，简化工作程序，提高资金使用效率。</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严格执行物业维修资金首期缴存办法，会同相关部门和镇街督促房地产开发企业足额缴纳首期物业维修资金。</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积极推动物业维修资金续交办法的制定和发布，尽快开展物业维修资金续交工作。</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强化资金使用监管，把好审核审批关，做好项目验收。</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贾希东</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区物业管理</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04" w:type="dxa"/>
            <w:vMerge w:val="restart"/>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城市绿化品质提升行动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推动全域公园城市建设项目</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策划实施2025年全域公园城市建设“十大行动”项目5个，计划总投资2.0958亿元。</w:t>
            </w:r>
          </w:p>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做好已建项目的精细化养护管理工作，建立健全制度，统一管养标准，强化督导考核测评。</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徐建军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区园林绿化和公园管理服务中心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38</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pacing w:val="-6"/>
                <w:sz w:val="21"/>
                <w:szCs w:val="21"/>
                <w:highlight w:val="none"/>
              </w:rPr>
              <w:t>落实城市绿化精细化养护管理</w:t>
            </w:r>
            <w:r>
              <w:rPr>
                <w:rFonts w:hint="eastAsia" w:ascii="Times New Roman" w:hAnsi="Times New Roman" w:cs="Times New Roman"/>
                <w:color w:val="auto"/>
                <w:spacing w:val="-6"/>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强化对养护公司的督导、检查、考核、指导，对日常巡查发现问题立即督办、限期完成。通过多种方式强化对养护人员的业务培训，提升养护人员的整体素质和技能水平。</w:t>
            </w:r>
          </w:p>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对公共区域绿化实施精细化养护管理，确保各项养护措施到位见效，提升精细化养护水平。</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徐建军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区园林绿化和公园管理服务中心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强化城市公园综合服务功能</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积极探索“公园+”运营模式，拓展公园在运动健身、休闲游憩、儿童游乐、帐篷露营、植物科普等方面功能。</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推进公园绿地开放共享，划定开放共享区域，完善周边配套服务设施，提升公园服务品质。</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徐建军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区园林绿化和公园管理服务中心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提升社会绿化建设管理水平</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kinsoku/>
              <w:wordWrap/>
              <w:overflowPunct/>
              <w:topLinePunct w:val="0"/>
              <w:autoSpaceDE/>
              <w:autoSpaceDN/>
              <w:bidi w:val="0"/>
              <w:adjustRightInd/>
              <w:snapToGrid/>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深入镇办、村居社区开展园林绿化指导服务，帮助解决园林绿化规划、病虫害防治、苗木修剪等专业技术问题，促进社会绿化养护规范化、精细化、品质化。</w:t>
            </w:r>
          </w:p>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积极培育一批绿化示范居住区，扎实推进“公园式（园林式）单位、小区、村庄”创建工作，带动社会绿化品质不断进步。</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徐建军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区园林绿化和公园管理服务中心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停车秩序综合治理行动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继续拓展城市停车资源</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深度挖掘门头房前空地、桥下空间、征地拆迁、违建拆除等空间资源，增建公共停车设施。</w:t>
            </w:r>
          </w:p>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按照“政府引导、规划引领、专业运作”的原则，鼓励老旧小区利用小区绿地等空间，新建改造停车场（位）。</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动员商场、超市等单位，向社会提供夜间有偿（无偿）停车服务，缓解周边区域停车压力。</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加大车辆违停治理力度</w:t>
            </w:r>
            <w:r>
              <w:rPr>
                <w:rFonts w:hint="eastAsia"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坚持疏导劝离和严格处罚同步推进，综合运用“警城联动”、执法车摄录、监控设备抓拍等多种手段，配合交警大队做好机动车辆违停取证工作，保持违停查处工作的高压态势。</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重启智慧停车收费制度</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推进智慧停车停车位使用费政府定价文件出台，加快推进智慧停车收费调控步伐。通过多种形式对智慧停车收费政策进行广泛宣传。</w:t>
            </w:r>
          </w:p>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分区域重启智慧停车，实施精准调控，首先重启重点路段路外停车场和城区商业街路内停车位智慧停车收费调控，缓解商业区停车难题。</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强化信用、司法保障措施，推进智慧停车管理正常运营。</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44</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提升共享单车服务能力</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优化共享单车管理，推进共享单车进入开放式或半开放式小区，加强节假日和重要活动期间的共享单车调度力度，督促运营企业加大投放数量、增加巡查频次。</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依据《淄川区城区共享电动自行车运营服务考核办法》，从资料报备、运营维护、车辆管理、指令执行等多维度对企业运营服务质量实施考核，提升服务市民能力。</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1304" w:type="dxa"/>
            <w:vMerge w:val="restart"/>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市政环卫提质增效行动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pacing w:val="-6"/>
                <w:sz w:val="21"/>
                <w:szCs w:val="21"/>
                <w:highlight w:val="none"/>
              </w:rPr>
              <w:t>强化市政环卫市场化运行监管</w:t>
            </w:r>
            <w:r>
              <w:rPr>
                <w:rFonts w:hint="eastAsia" w:ascii="Times New Roman" w:hAnsi="Times New Roman" w:cs="Times New Roman"/>
                <w:color w:val="auto"/>
                <w:spacing w:val="-6"/>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做好对市场化公司的指导、考核、管理，配备专业人员和作业队伍，提升道路保洁机械化作业能力，提高作业质量。</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增加巡查频次和覆盖面，高效整改问题，保证路灯亮灯率、路面平整度、井盖完好性。</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规范管理垃圾收集设施，提高收集转运能力，做到“日产日清”，保持生活垃圾无害化处理率100%。</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董</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区市政环卫</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46</w:t>
            </w:r>
          </w:p>
        </w:tc>
        <w:tc>
          <w:tcPr>
            <w:tcW w:w="130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z w:val="21"/>
                <w:szCs w:val="21"/>
                <w:highlight w:val="none"/>
                <w:vertAlign w:val="baseline"/>
                <w:lang w:val="en-US" w:eastAsia="zh-CN"/>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深入推进垃圾分类全面覆盖</w:t>
            </w:r>
            <w:r>
              <w:rPr>
                <w:rFonts w:hint="eastAsia"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完善设施建设，推进垃圾分类分级管理试点，推广智能化垃圾分类设备和技术，提高垃圾分类的效率和准确性。</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强化宣传教育，提高群众理解认识，在学校、社区开展环保主题活动，以家庭为单位培养垃圾分类习惯。</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建立健全垃圾分类的长效管理机制，确保垃圾分类工作的持续推进和不断提升。</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董</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猛</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区市政环卫</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开展建筑垃圾综合治理</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坚持“行业牵头、属地管理，部门联动、综合整治，严管重罚、疏堵结合”，推进责任落实，加大监督检查力度。</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加强建设工地现场源头管理，指导施工单位落实硬质出入口、车辆冲洗台设施等设施，确保渣土运输车辆规范作业。</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强化执法合力，严查渣土车辆不封盖密闭、扬尘撒漏、乱倾倒等现象。</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王</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lang w:eastAsia="zh-CN"/>
              </w:rPr>
              <w:t>攀</w:t>
            </w:r>
          </w:p>
        </w:tc>
        <w:tc>
          <w:tcPr>
            <w:tcW w:w="1587" w:type="dxa"/>
            <w:vAlign w:val="center"/>
          </w:tcPr>
          <w:p>
            <w:pPr>
              <w:pStyle w:val="15"/>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局渣土管理</w:t>
            </w:r>
          </w:p>
          <w:p>
            <w:pPr>
              <w:pStyle w:val="15"/>
              <w:keepNext w:val="0"/>
              <w:keepLines w:val="0"/>
              <w:pageBreakBefore w:val="0"/>
              <w:kinsoku/>
              <w:wordWrap/>
              <w:overflowPunct/>
              <w:topLinePunct w:val="0"/>
              <w:autoSpaceDE/>
              <w:autoSpaceDN/>
              <w:bidi w:val="0"/>
              <w:adjustRightInd/>
              <w:snapToGrid/>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办公室</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保障城市基础设施运行功能</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做好城市防汛工作，加强汛前检查及清淤排障，抓好防汛队伍建设和防汛物资储备，修订防汛预案，开展宣传教育，落实值班值守，确保城市防汛安全。</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做好扫雪除冰工作，明确各级责任，提前储备物资，提高作业成效。</w:t>
            </w:r>
          </w:p>
          <w:p>
            <w:pPr>
              <w:keepNext w:val="0"/>
              <w:keepLines w:val="0"/>
              <w:pageBreakBefore w:val="0"/>
              <w:widowControl w:val="0"/>
              <w:kinsoku/>
              <w:wordWrap/>
              <w:overflowPunct/>
              <w:topLinePunct w:val="0"/>
              <w:autoSpaceDE/>
              <w:autoSpaceDN/>
              <w:bidi w:val="0"/>
              <w:adjustRightInd/>
              <w:snapToGrid/>
              <w:spacing w:line="26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加强沿河排污口管理，做好污水处理厂运行监督工作，对污水管网进行专项排查整治。做好污水处理费直征和代征。</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做好区第二固体废弃物填埋场管理工作。</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董</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猛</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王</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lang w:eastAsia="zh-CN"/>
              </w:rPr>
              <w:t>攀</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区市政环卫</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市政环卫</w:t>
            </w:r>
            <w:r>
              <w:rPr>
                <w:rFonts w:hint="default" w:ascii="Times New Roman" w:hAnsi="Times New Roman" w:eastAsia="仿宋_GB2312" w:cs="Times New Roman"/>
                <w:color w:val="auto"/>
                <w:sz w:val="21"/>
                <w:szCs w:val="21"/>
                <w:highlight w:val="none"/>
              </w:rPr>
              <w:t>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淄川区综合行政执法局</w:t>
            </w:r>
          </w:p>
        </w:tc>
        <w:tc>
          <w:tcPr>
            <w:tcW w:w="164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rPr>
              <w:t>综合执法强基赋能行动</w:t>
            </w:r>
          </w:p>
        </w:tc>
        <w:tc>
          <w:tcPr>
            <w:tcW w:w="294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加强执法队伍建设</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推动城管执法基层中队标准化规范化建设，配齐配全执法装备，改善执法硬件条件。</w:t>
            </w:r>
          </w:p>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开展城管执法队伍队容风纪督查，切实解决全区城管执法队伍在形象、纪律、作风等方面存在的突出问题。</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推行全员学法，通过集中法制培训、法律顾问答疑、指导镇办中队办案等多种形式，提升执法队伍专业素质和执法人员业务能力。</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刘海鹏</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张</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帅</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执法大队</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政策法规科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pStyle w:val="15"/>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提升执法办案效能</w:t>
            </w:r>
            <w:r>
              <w:rPr>
                <w:rFonts w:hint="eastAsia"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完善执法程序，规范办案流程，准确科学使用自由裁量权，严格执行重大执法决定法制审核制度。</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深化部门信息共享，做实</w:t>
            </w:r>
            <w:r>
              <w:rPr>
                <w:rFonts w:hint="eastAsia" w:ascii="Times New Roman" w:hAnsi="Times New Roman" w:cs="Times New Roman"/>
                <w:color w:val="auto"/>
                <w:sz w:val="21"/>
                <w:szCs w:val="21"/>
                <w:highlight w:val="none"/>
                <w:lang w:eastAsia="zh-CN"/>
              </w:rPr>
              <w:t>联合</w:t>
            </w:r>
            <w:r>
              <w:rPr>
                <w:rFonts w:hint="default" w:ascii="Times New Roman" w:hAnsi="Times New Roman" w:eastAsia="仿宋_GB2312" w:cs="Times New Roman"/>
                <w:color w:val="auto"/>
                <w:sz w:val="21"/>
                <w:szCs w:val="21"/>
                <w:highlight w:val="none"/>
              </w:rPr>
              <w:t>执法，完善机制、扩大范围，形成齐抓共管的大好局面。</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落实文明执法举措</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优化提升执法共治办案系统，推行“网上办案” ，减少面对面执法冲突，增强执法透明性和规范性。</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转变执法理念，创新执法方式，按规定落实免罚、减罚措施，做到重教育、轻处罚，多教育、少处罚，以“柔性执法”彰显执法“温度”，树立“执法为民”崭新形象。</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刘海鹏</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kern w:val="2"/>
                <w:sz w:val="21"/>
                <w:szCs w:val="21"/>
                <w:highlight w:val="none"/>
                <w:vertAlign w:val="baseli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提升专业执法能力</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强化各领域专业执法人员引进、培养力度，加强建设工程、环保、市场监管等专业领域执法能力。</w:t>
            </w:r>
          </w:p>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严格落实《淄川区加强综合行政执法协作配合意见》，进一步夯实各部门监管职责，严格落实执法衔接、协作配合相关程序和要求，提高各专业领域执法成效。</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突出抓好中央和省环保督办件办理效率，加大环保领域执法力度，营造良好民生环境。</w:t>
            </w: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张  帅刘海鹏</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董  猛</w:t>
            </w:r>
          </w:p>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王  攀</w:t>
            </w:r>
          </w:p>
        </w:tc>
        <w:tc>
          <w:tcPr>
            <w:tcW w:w="15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政策法规科</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区综合行政</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执法大队</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区市政环卫</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服务中心</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eastAsia="zh-CN"/>
              </w:rPr>
              <w:t>市政环卫科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53</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物业服务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全满意工作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不断强化监管能力</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以“规范提升”为抓手，按照小区物业类型，进一步完善监管台账，持续落实“一小区一策”举措，查找短板弱项，继续推行问题、责任、整改“三张清单”工作机制。强化属地管理职能，发挥社区在物业管理中的基础作用，加强落实镇街干部“揭榜挂帅”，实行划片管理，提升物业服务制度化、规范化、程序化水平。</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持续增强履职水平</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推广业委会（物管会）“五代理”机制，加强业主委员会运作指导，及时调整充实业委会（物管会）构成，发挥“红色业委会（物管会）”职能，定期开展任职培训，严格落实业委会（物管会）职责，年内组织培训不少于6次。抓实物业企业日常监管，进一步规范物业企业合同履约行为，培育地区优秀物业企业不少于3家。</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spacing w:val="-11"/>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完善矛盾纠纷多元化解机制</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 xml:space="preserve">进一步健全“六方”投诉调解机制，畅通投诉处置渠道。继续落实每月投诉问题精准分析，及时指导镇街、物业企业调整工作方法，力争投诉量持续下降。实行逐级调解，发挥社区基层组织和业主自治组织作用，开展议事会、恳谈会、普法进社区等活动不少于120场次，广泛收集居民意见建议，形成清单化闭环管理制度。 </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物业服务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spacing w:val="-11"/>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全满意工作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大力提升信息化水平</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全面推广智慧物业管理服务平台，推动镇街、社区、业委会（物管会）、物业企业及业主实现数据共享，提高物业智慧管理服务水平。积极探索物业企业通过智慧服务平台向康养、托幼、家政、文化、房产经纪、快递等领域延伸，创新“物业服务+生活服务+智慧服务”模式，扩展服务广度，满足居民多样化生活需求。</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spacing w:val="-11"/>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构建物业企业市场化监管体制</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拓展社区兜底向“公益服务+市场化服务”模式，打造“物业提质、社区减负、收支平衡、居民满意”效果。进一步规范收费行为，建立物业企业撤出社区兜底机制，保障小区的基本运行。严格执行物业费收缴公开、公示制度，对物业服务企业信息公开公示开展专项检查不少于4轮次，推动物业服务真正实现“质价相符”。构建以信用为基础的市场监管体制，建立定期评估体系和“红黑榜”奖惩应用机制，定期对质价不符、整改不力的物业企业进行通报曝光，启动退出、更换程序。</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spacing w:val="-11"/>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发挥部门监管作用</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厘清部门职能、职责，主动靠前服务，形成部门合力。健全执法联动机制，定期组织公安、消防等部门，每月至少组织开展2次执法进社区活动，对投诉集中的违法违规行为开展集中治理,并通过召开联席会议等方式,形成齐抓共管的良好局面。</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乔秀峰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物业服务</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城乡环境整治常态长效长治行动</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持续做好牵头抓总工作</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以“巩固提升”为抓手，持续抓好对环境整治的统筹协调、组织推进和监督检查工作，按照每月不少于1/3的村居，每季度对全区288个村居全覆盖；协助相关镇街制定工作计划和整治标准，及时调度工作进度，强化督导指导。</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发挥项目引领作用</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继续深入推进城乡环境整治“村居连片打造提升”行动，通过集中力量、整合资源，全面改善人居环境面貌，打造美丽宜居乡村。</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狠抓长效机制完善</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修订和细化城乡环境整治各项规章制度，明确责任分工、工作标准，落实星级评定机制。对10个镇街建立每周不少于1次的定期巡查和随机抽查制度，完善督导整改工作闭环，对发现的问题及时记录并督促整改，将整改情况及时通报。</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62</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城乡环境整治常态长效长治行动</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拓展环境整治宽度</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扩大整治区域范围，以城乡结合部、镇（村）交界处、背街小巷等为重点整治范围，确保整治工作无死角。定期开展环境卫生、路域环境、“三大堆”、市容市貌等专项整治行动，健全城乡环境整治协同推进机制，加强部门、镇街之间的交流与合作，每季度组织镇级相互学习交流不少于1次，达到全域治理、连片提升的整治效果。</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不断提高整治标准</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结合地区实际情况和发展定位，制定高标准的城乡环境整治规划。突出科学性、前瞻性和可操作性，明确不同阶段的整治目标和任务，合理布局环境基础设施和公共服务设施。注重景观设计和村居风貌塑造，融入地方文化元素，指导每个镇街打造提升具有特色的景观节点和村居不少于3处（个）。</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广泛发动群众参与</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督促镇街、村居充分利用广播、电视、网络、宣传栏等各种宣传渠道和方式，提高群众的环境意识和参与度。加强镇街、村居之间的交流和合作，及时分享治理经验和成果，互相学习和借鉴，共同推动人居环境治理工作的深入开展，营造“人人关心、人人支持、人人参与”的</w:t>
            </w:r>
            <w:r>
              <w:rPr>
                <w:rFonts w:hint="eastAsia" w:ascii="Times New Roman" w:hAnsi="Times New Roman" w:cs="Times New Roman"/>
                <w:i w:val="0"/>
                <w:color w:val="auto"/>
                <w:kern w:val="2"/>
                <w:sz w:val="21"/>
                <w:szCs w:val="21"/>
                <w:highlight w:val="none"/>
                <w:u w:val="none"/>
                <w:lang w:val="en-US" w:eastAsia="zh-CN" w:bidi="ar-SA"/>
              </w:rPr>
              <w:t>共建共治共享</w:t>
            </w:r>
            <w:r>
              <w:rPr>
                <w:rFonts w:hint="default" w:ascii="Times New Roman" w:hAnsi="Times New Roman" w:eastAsia="仿宋_GB2312" w:cs="Times New Roman"/>
                <w:i w:val="0"/>
                <w:color w:val="auto"/>
                <w:kern w:val="2"/>
                <w:sz w:val="21"/>
                <w:szCs w:val="21"/>
                <w:highlight w:val="none"/>
                <w:u w:val="none"/>
                <w:lang w:val="en-US" w:eastAsia="zh-CN" w:bidi="ar-SA"/>
              </w:rPr>
              <w:t>氛围。</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李</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彬</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马</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海</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城乡环境大整治精细管理大提升工作专班</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城市精细化</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管理工作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加强市容市貌管理</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1.</w:t>
            </w:r>
            <w:r>
              <w:rPr>
                <w:rFonts w:hint="default" w:ascii="Times New Roman" w:hAnsi="Times New Roman" w:eastAsia="仿宋_GB2312" w:cs="Times New Roman"/>
                <w:i w:val="0"/>
                <w:color w:val="auto"/>
                <w:kern w:val="2"/>
                <w:sz w:val="21"/>
                <w:szCs w:val="21"/>
                <w:highlight w:val="none"/>
                <w:u w:val="none"/>
                <w:lang w:val="en-US" w:eastAsia="zh-CN" w:bidi="ar-SA"/>
              </w:rPr>
              <w:t>采取“中队巡查、科室抽检”+“车巡、定岗”模式，做好日常监管工作。同时对“门前五包”信息进行抽检，做到录入信息准确，后期管理到位</w:t>
            </w:r>
            <w:r>
              <w:rPr>
                <w:rFonts w:hint="eastAsia" w:ascii="Times New Roman" w:hAnsi="Times New Roman" w:cs="Times New Roman"/>
                <w:i w:val="0"/>
                <w:color w:val="auto"/>
                <w:kern w:val="2"/>
                <w:sz w:val="21"/>
                <w:szCs w:val="21"/>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2.</w:t>
            </w:r>
            <w:r>
              <w:rPr>
                <w:rFonts w:hint="default" w:ascii="Times New Roman" w:hAnsi="Times New Roman" w:eastAsia="仿宋_GB2312" w:cs="Times New Roman"/>
                <w:i w:val="0"/>
                <w:color w:val="auto"/>
                <w:kern w:val="2"/>
                <w:sz w:val="21"/>
                <w:szCs w:val="21"/>
                <w:highlight w:val="none"/>
                <w:u w:val="none"/>
                <w:lang w:val="en-US" w:eastAsia="zh-CN" w:bidi="ar-SA"/>
              </w:rPr>
              <w:t>扎实落实“门前五包”各项措施，借助沿街监控系统，创新开展非现场执法，利用现代科技手段减少上门工作量</w:t>
            </w:r>
            <w:r>
              <w:rPr>
                <w:rFonts w:hint="eastAsia" w:ascii="Times New Roman" w:hAnsi="Times New Roman" w:cs="Times New Roman"/>
                <w:i w:val="0"/>
                <w:color w:val="auto"/>
                <w:kern w:val="2"/>
                <w:sz w:val="21"/>
                <w:szCs w:val="21"/>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3.</w:t>
            </w:r>
            <w:r>
              <w:rPr>
                <w:rFonts w:hint="default" w:ascii="Times New Roman" w:hAnsi="Times New Roman" w:eastAsia="仿宋_GB2312" w:cs="Times New Roman"/>
                <w:i w:val="0"/>
                <w:color w:val="auto"/>
                <w:kern w:val="2"/>
                <w:sz w:val="21"/>
                <w:szCs w:val="21"/>
                <w:highlight w:val="none"/>
                <w:u w:val="none"/>
                <w:lang w:val="en-US" w:eastAsia="zh-CN" w:bidi="ar-SA"/>
              </w:rPr>
              <w:t>明确工作职责，将责任落实到单位、将任务分解到人，杜绝推诿扯皮现象发生。做好镇办指导工作，加强中队、镇办协同联动，加强巡查执法管理。</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4.</w:t>
            </w:r>
            <w:r>
              <w:rPr>
                <w:rFonts w:hint="default" w:ascii="Times New Roman" w:hAnsi="Times New Roman" w:eastAsia="仿宋_GB2312" w:cs="Times New Roman"/>
                <w:i w:val="0"/>
                <w:color w:val="auto"/>
                <w:kern w:val="2"/>
                <w:sz w:val="21"/>
                <w:szCs w:val="21"/>
                <w:highlight w:val="none"/>
                <w:u w:val="none"/>
                <w:lang w:val="en-US" w:eastAsia="zh-CN" w:bidi="ar-SA"/>
              </w:rPr>
              <w:t>针对投诉较多的路段、便民疏导区，重新规划摊位，确保摊位布局合理、间距适当，不影响行人通行和消防安全。做到高峰控点、低峰巡路、定人定岗，以更高标准、更高层次推进城市品牌建设。</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5.</w:t>
            </w:r>
            <w:r>
              <w:rPr>
                <w:rFonts w:hint="default" w:ascii="Times New Roman" w:hAnsi="Times New Roman" w:eastAsia="仿宋_GB2312" w:cs="Times New Roman"/>
                <w:i w:val="0"/>
                <w:color w:val="auto"/>
                <w:kern w:val="2"/>
                <w:sz w:val="21"/>
                <w:szCs w:val="21"/>
                <w:highlight w:val="none"/>
                <w:u w:val="none"/>
                <w:lang w:val="en-US" w:eastAsia="zh-CN" w:bidi="ar-SA"/>
              </w:rPr>
              <w:t>坚持周检查、月巡查</w:t>
            </w:r>
            <w:r>
              <w:rPr>
                <w:rFonts w:hint="eastAsia" w:ascii="Times New Roman" w:hAnsi="Times New Roman" w:cs="Times New Roman"/>
                <w:i w:val="0"/>
                <w:color w:val="auto"/>
                <w:kern w:val="2"/>
                <w:sz w:val="21"/>
                <w:szCs w:val="21"/>
                <w:highlight w:val="none"/>
                <w:u w:val="none"/>
                <w:lang w:val="en-US" w:eastAsia="zh-CN" w:bidi="ar-SA"/>
              </w:rPr>
              <w:t>，</w:t>
            </w:r>
            <w:r>
              <w:rPr>
                <w:rFonts w:hint="default" w:ascii="Times New Roman" w:hAnsi="Times New Roman" w:eastAsia="仿宋_GB2312" w:cs="Times New Roman"/>
                <w:i w:val="0"/>
                <w:color w:val="auto"/>
                <w:kern w:val="2"/>
                <w:sz w:val="21"/>
                <w:szCs w:val="21"/>
                <w:highlight w:val="none"/>
                <w:u w:val="none"/>
                <w:lang w:val="en-US" w:eastAsia="zh-CN" w:bidi="ar-SA"/>
              </w:rPr>
              <w:t>针对恶劣天气及时做好户外广告检查工作。对城市户外广告进行全面排查，清理拆除违规设置、破损陈旧、影响市容的广告招牌。严格户外广告、门头招牌备案制度，规范广告内容和形式，提升广告品质。</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6.</w:t>
            </w:r>
            <w:r>
              <w:rPr>
                <w:rFonts w:hint="default" w:ascii="Times New Roman" w:hAnsi="Times New Roman" w:eastAsia="仿宋_GB2312" w:cs="Times New Roman"/>
                <w:i w:val="0"/>
                <w:color w:val="auto"/>
                <w:kern w:val="2"/>
                <w:sz w:val="21"/>
                <w:szCs w:val="21"/>
                <w:highlight w:val="none"/>
                <w:u w:val="none"/>
                <w:lang w:val="en-US" w:eastAsia="zh-CN" w:bidi="ar-SA"/>
              </w:rPr>
              <w:t>打造特色街区。结合城市文化和地域特色，打造一批具有独特风格的商业街区、文化街区，提升城市品位。提要求、定标准、督促产权单位、物管公司对特色街区实施精细化管理，着手从环境卫生、店招店牌、景观绿化等方面进行全面提升。</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李光俊</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监察科</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城东中队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城西中队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山头中队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域城中队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城市精细化</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管理工作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规范共享单车管理</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1.</w:t>
            </w:r>
            <w:r>
              <w:rPr>
                <w:rFonts w:hint="default" w:ascii="Times New Roman" w:hAnsi="Times New Roman" w:eastAsia="仿宋_GB2312" w:cs="Times New Roman"/>
                <w:i w:val="0"/>
                <w:color w:val="auto"/>
                <w:kern w:val="2"/>
                <w:sz w:val="21"/>
                <w:szCs w:val="21"/>
                <w:highlight w:val="none"/>
                <w:u w:val="none"/>
                <w:lang w:val="en-US" w:eastAsia="zh-CN" w:bidi="ar-SA"/>
              </w:rPr>
              <w:t>继续深入开展共享单车规范管理提升整治，依法依规落实日常管理措施，依托第三方管理，完善共享单车管理领域各项机制，目前第三方管理公司开展全区运营共享单车统一管理正处于试运行阶段，预计2025年1月正式运营。</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2.</w:t>
            </w:r>
            <w:r>
              <w:rPr>
                <w:rFonts w:hint="default" w:ascii="Times New Roman" w:hAnsi="Times New Roman" w:eastAsia="仿宋_GB2312" w:cs="Times New Roman"/>
                <w:i w:val="0"/>
                <w:color w:val="auto"/>
                <w:kern w:val="2"/>
                <w:sz w:val="21"/>
                <w:szCs w:val="21"/>
                <w:highlight w:val="none"/>
                <w:u w:val="none"/>
                <w:lang w:val="en-US" w:eastAsia="zh-CN" w:bidi="ar-SA"/>
              </w:rPr>
              <w:t>协调各运营公司，对在我区运营全部共享单车进行更换，并安装头盔箱，增加维护人员的数量，以提高维护效率，进一步提升群众骑行体验感，提高骑行安全。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3.</w:t>
            </w:r>
            <w:r>
              <w:rPr>
                <w:rFonts w:hint="default" w:ascii="Times New Roman" w:hAnsi="Times New Roman" w:eastAsia="仿宋_GB2312" w:cs="Times New Roman"/>
                <w:i w:val="0"/>
                <w:color w:val="auto"/>
                <w:kern w:val="2"/>
                <w:sz w:val="21"/>
                <w:szCs w:val="21"/>
                <w:highlight w:val="none"/>
                <w:u w:val="none"/>
                <w:lang w:val="en-US" w:eastAsia="zh-CN" w:bidi="ar-SA"/>
              </w:rPr>
              <w:t>充分调动各方面积极性，加强行业自律，引导公众积极参与，形成监管部门、管理单位、企业、公众共同治理的局面，保障行业健康有序发展和安全稳定运行。</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李光俊</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城东中队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城西中队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山头中队</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域城中队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pacing w:val="-11"/>
                <w:kern w:val="2"/>
                <w:sz w:val="21"/>
                <w:szCs w:val="21"/>
                <w:highlight w:val="none"/>
                <w:u w:val="none"/>
                <w:lang w:val="en-US" w:eastAsia="zh-CN" w:bidi="ar-SA"/>
              </w:rPr>
              <w:t>持续推进严格规范公正文明执法</w:t>
            </w:r>
            <w:r>
              <w:rPr>
                <w:rFonts w:hint="eastAsia" w:ascii="Times New Roman" w:hAnsi="Times New Roman" w:cs="Times New Roman"/>
                <w:i w:val="0"/>
                <w:color w:val="auto"/>
                <w:spacing w:val="-11"/>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1.</w:t>
            </w:r>
            <w:r>
              <w:rPr>
                <w:rFonts w:hint="default" w:ascii="Times New Roman" w:hAnsi="Times New Roman" w:eastAsia="仿宋_GB2312" w:cs="Times New Roman"/>
                <w:i w:val="0"/>
                <w:color w:val="auto"/>
                <w:kern w:val="2"/>
                <w:sz w:val="21"/>
                <w:szCs w:val="21"/>
                <w:highlight w:val="none"/>
                <w:u w:val="none"/>
                <w:lang w:val="en-US" w:eastAsia="zh-CN" w:bidi="ar-SA"/>
              </w:rPr>
              <w:t>从准入的源头上要严格标准、公开竞争、择优录用，改善执法人员结构。进一步优化“执法办案协作区”工作机制，根据责任区中队案件承办数量、案件办理难易程度，由协作区负责人牵头、承办中队主办、执法大队统一抽调人员协同查办案件，解决目前人员不足情况。</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2.</w:t>
            </w:r>
            <w:r>
              <w:rPr>
                <w:rFonts w:hint="default" w:ascii="Times New Roman" w:hAnsi="Times New Roman" w:eastAsia="仿宋_GB2312" w:cs="Times New Roman"/>
                <w:i w:val="0"/>
                <w:color w:val="auto"/>
                <w:kern w:val="2"/>
                <w:sz w:val="21"/>
                <w:szCs w:val="21"/>
                <w:highlight w:val="none"/>
                <w:u w:val="none"/>
                <w:lang w:val="en-US" w:eastAsia="zh-CN" w:bidi="ar-SA"/>
              </w:rPr>
              <w:t>加强各职能部门沟通协作，严格落实案件移交相关制度规定，积极与相关部门建立更加紧密的联系，共同商讨城市管理中的重点难点问题，明确各部门职责，确保在执法过程中能够快速响应、协同作战，形成执法合力、共同研究、联合治理、集中整治的共商共治模式。</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3.</w:t>
            </w:r>
            <w:r>
              <w:rPr>
                <w:rFonts w:hint="default" w:ascii="Times New Roman" w:hAnsi="Times New Roman" w:eastAsia="仿宋_GB2312" w:cs="Times New Roman"/>
                <w:i w:val="0"/>
                <w:color w:val="auto"/>
                <w:kern w:val="2"/>
                <w:sz w:val="21"/>
                <w:szCs w:val="21"/>
                <w:highlight w:val="none"/>
                <w:u w:val="none"/>
                <w:lang w:val="en-US" w:eastAsia="zh-CN" w:bidi="ar-SA"/>
              </w:rPr>
              <w:t>进一步深度理顺镇办综合执法体系，推动执法力量下移，对下移的执法人员进行全面的培训，加强对下移执法力量的业务指导，及时解决执法过程中遇到的问题，对执法人员的工作绩效进行评估，激励执法人员积极履职尽责。</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李光俊</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翟</w:t>
            </w:r>
            <w:r>
              <w:rPr>
                <w:rFonts w:hint="eastAsia" w:ascii="Times New Roman" w:hAnsi="Times New Roman" w:cs="Times New Roman"/>
                <w:i w:val="0"/>
                <w:color w:val="auto"/>
                <w:kern w:val="2"/>
                <w:sz w:val="21"/>
                <w:szCs w:val="21"/>
                <w:highlight w:val="none"/>
                <w:u w:val="none"/>
                <w:lang w:val="en-US" w:eastAsia="zh-CN" w:bidi="ar-SA"/>
              </w:rPr>
              <w:t xml:space="preserve">  </w:t>
            </w:r>
            <w:r>
              <w:rPr>
                <w:rFonts w:hint="default" w:ascii="Times New Roman" w:hAnsi="Times New Roman" w:eastAsia="仿宋_GB2312" w:cs="Times New Roman"/>
                <w:i w:val="0"/>
                <w:color w:val="auto"/>
                <w:kern w:val="2"/>
                <w:sz w:val="21"/>
                <w:szCs w:val="21"/>
                <w:highlight w:val="none"/>
                <w:u w:val="none"/>
                <w:lang w:val="en-US" w:eastAsia="zh-CN" w:bidi="ar-SA"/>
              </w:rPr>
              <w:t>良</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法制科</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各执法中队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城市精细化</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管理工作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加强移动污染源治理工作</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1.</w:t>
            </w:r>
            <w:r>
              <w:rPr>
                <w:rFonts w:hint="default" w:ascii="Times New Roman" w:hAnsi="Times New Roman" w:eastAsia="仿宋_GB2312" w:cs="Times New Roman"/>
                <w:i w:val="0"/>
                <w:color w:val="auto"/>
                <w:spacing w:val="-6"/>
                <w:kern w:val="2"/>
                <w:sz w:val="21"/>
                <w:szCs w:val="21"/>
                <w:highlight w:val="none"/>
                <w:u w:val="none"/>
                <w:lang w:val="en-US" w:eastAsia="zh-CN" w:bidi="ar-SA"/>
              </w:rPr>
              <w:t>明确各成员单位职责，加强建筑垃圾源头管理。督促住建部门加强对建筑工地产生建筑垃圾源头管控工作，规范建筑垃圾的堆放和运输，建立健全建筑垃圾运输处置监管指挥平台，运用信息化手段，实现对建筑垃圾运输企业和运输车辆基础数据、建筑垃圾处置许可、车辆运行和监管数据、问题派遣和考核数据的综合运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2.</w:t>
            </w:r>
            <w:r>
              <w:rPr>
                <w:rFonts w:hint="default" w:ascii="Times New Roman" w:hAnsi="Times New Roman" w:eastAsia="仿宋_GB2312" w:cs="Times New Roman"/>
                <w:i w:val="0"/>
                <w:color w:val="auto"/>
                <w:spacing w:val="-6"/>
                <w:kern w:val="2"/>
                <w:sz w:val="21"/>
                <w:szCs w:val="21"/>
                <w:highlight w:val="none"/>
                <w:u w:val="none"/>
                <w:lang w:val="en-US" w:eastAsia="zh-CN" w:bidi="ar-SA"/>
              </w:rPr>
              <w:t>开展部门联合执法检查，加大路面巡查力度，严厉查处渣土车违法运输行为，严格渣土运输车辆准运审批，禁止未备案车辆从事建筑垃圾运输，督促渣土车运输企业加强对车辆的维护和管理，确保车辆密封装置完好无损。</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3.</w:t>
            </w:r>
            <w:r>
              <w:rPr>
                <w:rFonts w:hint="default" w:ascii="Times New Roman" w:hAnsi="Times New Roman" w:eastAsia="仿宋_GB2312" w:cs="Times New Roman"/>
                <w:i w:val="0"/>
                <w:color w:val="auto"/>
                <w:spacing w:val="-6"/>
                <w:kern w:val="2"/>
                <w:sz w:val="21"/>
                <w:szCs w:val="21"/>
                <w:highlight w:val="none"/>
                <w:u w:val="none"/>
                <w:lang w:val="en-US" w:eastAsia="zh-CN" w:bidi="ar-SA"/>
              </w:rPr>
              <w:t>招商引资建立消纳场。积极引进社会资金，拟通过招商引资的方式引进湖南湘江新区的先进做法，建立建筑垃圾消纳场，严格按照环保要求进行建设和管理，配备先进的处理设备和技术，能够对建筑垃圾进行分类、破碎、回收利用等处理，有效减少建筑垃圾对环境的污染，实现建筑垃圾的精细化分类及利用，最大限度减少建筑垃圾填埋量，不断提高综合利用水平。</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李光俊</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路</w:t>
            </w:r>
            <w:r>
              <w:rPr>
                <w:rFonts w:hint="eastAsia" w:ascii="Times New Roman" w:hAnsi="Times New Roman" w:cs="Times New Roman"/>
                <w:i w:val="0"/>
                <w:color w:val="auto"/>
                <w:kern w:val="2"/>
                <w:sz w:val="21"/>
                <w:szCs w:val="21"/>
                <w:highlight w:val="none"/>
                <w:u w:val="none"/>
                <w:lang w:val="en-US" w:eastAsia="zh-CN" w:bidi="ar-SA"/>
              </w:rPr>
              <w:t xml:space="preserve">  </w:t>
            </w:r>
            <w:r>
              <w:rPr>
                <w:rFonts w:hint="default" w:ascii="Times New Roman" w:hAnsi="Times New Roman" w:eastAsia="仿宋_GB2312" w:cs="Times New Roman"/>
                <w:i w:val="0"/>
                <w:color w:val="auto"/>
                <w:kern w:val="2"/>
                <w:sz w:val="21"/>
                <w:szCs w:val="21"/>
                <w:highlight w:val="none"/>
                <w:u w:val="none"/>
                <w:lang w:val="en-US" w:eastAsia="zh-CN" w:bidi="ar-SA"/>
              </w:rPr>
              <w:t>坤</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市政环保中队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科技赋能推进餐饮业油烟治理工作</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1.</w:t>
            </w:r>
            <w:r>
              <w:rPr>
                <w:rFonts w:hint="default" w:ascii="Times New Roman" w:hAnsi="Times New Roman" w:eastAsia="仿宋_GB2312" w:cs="Times New Roman"/>
                <w:i w:val="0"/>
                <w:color w:val="auto"/>
                <w:spacing w:val="-6"/>
                <w:kern w:val="2"/>
                <w:sz w:val="21"/>
                <w:szCs w:val="21"/>
                <w:highlight w:val="none"/>
                <w:u w:val="none"/>
                <w:lang w:val="en-US" w:eastAsia="zh-CN" w:bidi="ar-SA"/>
              </w:rPr>
              <w:t>进一步加大监管力度，创新监管方式，坚持“规范存量、严控新增”的原则，继续对现存餐饮企业进行规范整治，对新增餐饮业户及时登记备案，确保油烟净化设施安装及时。</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2.</w:t>
            </w:r>
            <w:r>
              <w:rPr>
                <w:rFonts w:hint="default" w:ascii="Times New Roman" w:hAnsi="Times New Roman" w:eastAsia="仿宋_GB2312" w:cs="Times New Roman"/>
                <w:i w:val="0"/>
                <w:color w:val="auto"/>
                <w:spacing w:val="-6"/>
                <w:kern w:val="2"/>
                <w:sz w:val="21"/>
                <w:szCs w:val="21"/>
                <w:highlight w:val="none"/>
                <w:u w:val="none"/>
                <w:lang w:val="en-US" w:eastAsia="zh-CN" w:bidi="ar-SA"/>
              </w:rPr>
              <w:t>结合日常巡查工作，对餐饮业保持高密度监管制作餐饮单位油烟净化设施清洗、维护台账，定期对烧烤经营业户油烟净化设施清洗维护情况进行检查。</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3.</w:t>
            </w:r>
            <w:r>
              <w:rPr>
                <w:rFonts w:hint="default" w:ascii="Times New Roman" w:hAnsi="Times New Roman" w:eastAsia="仿宋_GB2312" w:cs="Times New Roman"/>
                <w:i w:val="0"/>
                <w:color w:val="auto"/>
                <w:spacing w:val="-6"/>
                <w:kern w:val="2"/>
                <w:sz w:val="21"/>
                <w:szCs w:val="21"/>
                <w:highlight w:val="none"/>
                <w:u w:val="none"/>
                <w:lang w:val="en-US" w:eastAsia="zh-CN" w:bidi="ar-SA"/>
              </w:rPr>
              <w:t>加大对烧烤店经营期间的检查频次，检查清洗、维护情况，规范填写清洗台账，有效</w:t>
            </w:r>
            <w:r>
              <w:rPr>
                <w:rFonts w:hint="eastAsia" w:ascii="Times New Roman" w:hAnsi="Times New Roman" w:cs="Times New Roman"/>
                <w:i w:val="0"/>
                <w:color w:val="auto"/>
                <w:spacing w:val="-6"/>
                <w:kern w:val="2"/>
                <w:sz w:val="21"/>
                <w:szCs w:val="21"/>
                <w:highlight w:val="none"/>
                <w:u w:val="none"/>
                <w:lang w:val="en-US" w:eastAsia="zh-CN" w:bidi="ar-SA"/>
              </w:rPr>
              <w:t>地</w:t>
            </w:r>
            <w:r>
              <w:rPr>
                <w:rFonts w:hint="default" w:ascii="Times New Roman" w:hAnsi="Times New Roman" w:eastAsia="仿宋_GB2312" w:cs="Times New Roman"/>
                <w:i w:val="0"/>
                <w:color w:val="auto"/>
                <w:spacing w:val="-6"/>
                <w:kern w:val="2"/>
                <w:sz w:val="21"/>
                <w:szCs w:val="21"/>
                <w:highlight w:val="none"/>
                <w:u w:val="none"/>
                <w:lang w:val="en-US" w:eastAsia="zh-CN" w:bidi="ar-SA"/>
              </w:rPr>
              <w:t>监督餐饮油烟净化设施及时清洗、维护，确保油烟达标排放。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Times New Roman" w:hAnsi="Times New Roman" w:eastAsia="仿宋_GB2312" w:cs="Times New Roman"/>
                <w:i w:val="0"/>
                <w:color w:val="auto"/>
                <w:spacing w:val="-6"/>
                <w:kern w:val="2"/>
                <w:sz w:val="21"/>
                <w:szCs w:val="21"/>
                <w:highlight w:val="none"/>
                <w:u w:val="none"/>
                <w:lang w:val="en-US" w:eastAsia="zh-CN" w:bidi="ar-SA"/>
              </w:rPr>
            </w:pPr>
            <w:r>
              <w:rPr>
                <w:rFonts w:hint="eastAsia" w:ascii="Times New Roman" w:hAnsi="Times New Roman" w:cs="Times New Roman"/>
                <w:i w:val="0"/>
                <w:color w:val="auto"/>
                <w:spacing w:val="-6"/>
                <w:kern w:val="2"/>
                <w:sz w:val="21"/>
                <w:szCs w:val="21"/>
                <w:highlight w:val="none"/>
                <w:u w:val="none"/>
                <w:lang w:val="en-US" w:eastAsia="zh-CN" w:bidi="ar-SA"/>
              </w:rPr>
              <w:t>4.</w:t>
            </w:r>
            <w:r>
              <w:rPr>
                <w:rFonts w:hint="default" w:ascii="Times New Roman" w:hAnsi="Times New Roman" w:eastAsia="仿宋_GB2312" w:cs="Times New Roman"/>
                <w:i w:val="0"/>
                <w:color w:val="auto"/>
                <w:spacing w:val="-6"/>
                <w:kern w:val="2"/>
                <w:sz w:val="21"/>
                <w:szCs w:val="21"/>
                <w:highlight w:val="none"/>
                <w:u w:val="none"/>
                <w:lang w:val="en-US" w:eastAsia="zh-CN" w:bidi="ar-SA"/>
              </w:rPr>
              <w:t>积极争取社会资金，打造油烟治理一体化综合服务平台。</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李光俊</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路</w:t>
            </w:r>
            <w:r>
              <w:rPr>
                <w:rFonts w:hint="eastAsia" w:ascii="Times New Roman" w:hAnsi="Times New Roman" w:cs="Times New Roman"/>
                <w:i w:val="0"/>
                <w:color w:val="auto"/>
                <w:kern w:val="2"/>
                <w:sz w:val="21"/>
                <w:szCs w:val="21"/>
                <w:highlight w:val="none"/>
                <w:u w:val="none"/>
                <w:lang w:val="en-US" w:eastAsia="zh-CN" w:bidi="ar-SA"/>
              </w:rPr>
              <w:t xml:space="preserve">  </w:t>
            </w:r>
            <w:r>
              <w:rPr>
                <w:rFonts w:hint="default" w:ascii="Times New Roman" w:hAnsi="Times New Roman" w:eastAsia="仿宋_GB2312" w:cs="Times New Roman"/>
                <w:i w:val="0"/>
                <w:color w:val="auto"/>
                <w:kern w:val="2"/>
                <w:sz w:val="21"/>
                <w:szCs w:val="21"/>
                <w:highlight w:val="none"/>
                <w:u w:val="none"/>
                <w:lang w:val="en-US" w:eastAsia="zh-CN" w:bidi="ar-SA"/>
              </w:rPr>
              <w:t>坤</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监察科</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各执法中队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kern w:val="2"/>
                <w:sz w:val="21"/>
                <w:szCs w:val="21"/>
                <w:highlight w:val="none"/>
                <w:lang w:val="en-US" w:eastAsia="zh-CN" w:bidi="ar-SA"/>
              </w:rPr>
            </w:pPr>
            <w:r>
              <w:rPr>
                <w:rFonts w:hint="eastAsia" w:ascii="Times New Roman" w:hAnsi="Times New Roman" w:eastAsia="仿宋_GB2312" w:cs="仿宋_GB2312"/>
                <w:b w:val="0"/>
                <w:bCs w:val="0"/>
                <w:color w:val="auto"/>
                <w:spacing w:val="0"/>
                <w:sz w:val="21"/>
                <w:szCs w:val="21"/>
                <w:highlight w:val="none"/>
                <w:lang w:val="en-US" w:eastAsia="zh-CN"/>
              </w:rPr>
              <w:t>博山区综合行政执法局</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城市精细化</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管理工作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加强城市基础设施建设，打好路域品质提升攻坚战。</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1.</w:t>
            </w:r>
            <w:r>
              <w:rPr>
                <w:rFonts w:hint="default" w:ascii="Times New Roman" w:hAnsi="Times New Roman" w:eastAsia="仿宋_GB2312" w:cs="Times New Roman"/>
                <w:i w:val="0"/>
                <w:color w:val="auto"/>
                <w:kern w:val="2"/>
                <w:sz w:val="21"/>
                <w:szCs w:val="21"/>
                <w:highlight w:val="none"/>
                <w:u w:val="none"/>
                <w:lang w:val="en-US" w:eastAsia="zh-CN" w:bidi="ar-SA"/>
              </w:rPr>
              <w:t>积极对接孝水公司充分利用国债项目资金，对城区38处主次干道路口约410余块截水篦更换工作。完成城区39条主次干道截水篦、雨水斗、排水管网春秋两季清淤疏浚工作；对城区中心路、金晶路、新建四路三条暗河及孝妇河神头桥至泷水桥雨污管网进行巡查，及时对破损、混流等问题进行整改。</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2.</w:t>
            </w:r>
            <w:r>
              <w:rPr>
                <w:rFonts w:hint="default" w:ascii="Times New Roman" w:hAnsi="Times New Roman" w:eastAsia="仿宋_GB2312" w:cs="Times New Roman"/>
                <w:i w:val="0"/>
                <w:color w:val="auto"/>
                <w:kern w:val="2"/>
                <w:sz w:val="21"/>
                <w:szCs w:val="21"/>
                <w:highlight w:val="none"/>
                <w:u w:val="none"/>
                <w:lang w:val="en-US" w:eastAsia="zh-CN" w:bidi="ar-SA"/>
              </w:rPr>
              <w:t>完成泉水路、新建四路、峨嵋山东路雨污管道铺设及道路沥青改造提升工作。完成城区主次干道2700余处窨井盖改造提升工作。对33座城市桥梁进行结构性检测并完成2025年桥梁维修工作。稳步推进城区中心路、白虎山路、英雄路等8条破损人行道改造提升工作。</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3.</w:t>
            </w:r>
            <w:r>
              <w:rPr>
                <w:rFonts w:hint="default" w:ascii="Times New Roman" w:hAnsi="Times New Roman" w:eastAsia="仿宋_GB2312" w:cs="Times New Roman"/>
                <w:i w:val="0"/>
                <w:color w:val="auto"/>
                <w:kern w:val="2"/>
                <w:sz w:val="21"/>
                <w:szCs w:val="21"/>
                <w:highlight w:val="none"/>
                <w:u w:val="none"/>
                <w:lang w:val="en-US" w:eastAsia="zh-CN" w:bidi="ar-SA"/>
              </w:rPr>
              <w:t>扎实做好葛洲坝及白塔镇污水处理厂日常规范化运行管理的服务保障工作，不断提升城镇生活污水处理效能，保障城镇生活污水处理厂稳定运行。</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4.</w:t>
            </w:r>
            <w:r>
              <w:rPr>
                <w:rFonts w:hint="default" w:ascii="Times New Roman" w:hAnsi="Times New Roman" w:eastAsia="仿宋_GB2312" w:cs="Times New Roman"/>
                <w:i w:val="0"/>
                <w:color w:val="auto"/>
                <w:kern w:val="2"/>
                <w:sz w:val="21"/>
                <w:szCs w:val="21"/>
                <w:highlight w:val="none"/>
                <w:u w:val="none"/>
                <w:lang w:val="en-US" w:eastAsia="zh-CN" w:bidi="ar-SA"/>
              </w:rPr>
              <w:t>持续抓好自备井单位的污水处理费征收工作，强化日常核查，逐步理顺区津源供水有限责任公司长期欠缴污水处理费的历史遗留问题，应收尽收，有效促进财政非税收入增收。</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5.</w:t>
            </w:r>
            <w:r>
              <w:rPr>
                <w:rFonts w:hint="default" w:ascii="Times New Roman" w:hAnsi="Times New Roman" w:eastAsia="仿宋_GB2312" w:cs="Times New Roman"/>
                <w:i w:val="0"/>
                <w:color w:val="auto"/>
                <w:kern w:val="2"/>
                <w:sz w:val="21"/>
                <w:szCs w:val="21"/>
                <w:highlight w:val="none"/>
                <w:u w:val="none"/>
                <w:lang w:val="en-US" w:eastAsia="zh-CN" w:bidi="ar-SA"/>
              </w:rPr>
              <w:t>按照“应亮尽亮，保障群众安全出行”的原则，投资12万元完成珑山路LED路灯灯头采购更换项目，投资25万元完成西环路马公祠路段路灯更换项目。</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陈</w:t>
            </w:r>
            <w:r>
              <w:rPr>
                <w:rFonts w:hint="eastAsia" w:ascii="Times New Roman" w:hAnsi="Times New Roman" w:cs="Times New Roman"/>
                <w:i w:val="0"/>
                <w:color w:val="auto"/>
                <w:kern w:val="2"/>
                <w:sz w:val="21"/>
                <w:szCs w:val="21"/>
                <w:highlight w:val="none"/>
                <w:u w:val="none"/>
                <w:lang w:val="en-US" w:eastAsia="zh-CN" w:bidi="ar-SA"/>
              </w:rPr>
              <w:t xml:space="preserve">  </w:t>
            </w:r>
            <w:r>
              <w:rPr>
                <w:rFonts w:hint="default" w:ascii="Times New Roman" w:hAnsi="Times New Roman" w:eastAsia="仿宋_GB2312" w:cs="Times New Roman"/>
                <w:i w:val="0"/>
                <w:color w:val="auto"/>
                <w:kern w:val="2"/>
                <w:sz w:val="21"/>
                <w:szCs w:val="21"/>
                <w:highlight w:val="none"/>
                <w:u w:val="none"/>
                <w:lang w:val="en-US" w:eastAsia="zh-CN" w:bidi="ar-SA"/>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张</w:t>
            </w:r>
            <w:r>
              <w:rPr>
                <w:rFonts w:hint="eastAsia" w:ascii="Times New Roman" w:hAnsi="Times New Roman" w:cs="Times New Roman"/>
                <w:i w:val="0"/>
                <w:color w:val="auto"/>
                <w:kern w:val="2"/>
                <w:sz w:val="21"/>
                <w:szCs w:val="21"/>
                <w:highlight w:val="none"/>
                <w:u w:val="none"/>
                <w:lang w:val="en-US" w:eastAsia="zh-CN" w:bidi="ar-SA"/>
              </w:rPr>
              <w:t xml:space="preserve">  </w:t>
            </w:r>
            <w:r>
              <w:rPr>
                <w:rFonts w:hint="default" w:ascii="Times New Roman" w:hAnsi="Times New Roman" w:eastAsia="仿宋_GB2312" w:cs="Times New Roman"/>
                <w:i w:val="0"/>
                <w:color w:val="auto"/>
                <w:kern w:val="2"/>
                <w:sz w:val="21"/>
                <w:szCs w:val="21"/>
                <w:highlight w:val="none"/>
                <w:u w:val="none"/>
                <w:lang w:val="en-US" w:eastAsia="zh-CN" w:bidi="ar-SA"/>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全域公园建设</w:t>
            </w: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发挥牵头抓总作用，提升城市绿化景观效果。</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一是按照量力而行、切近群众需求的原则，谋划2025年重点实施项目，并积极协调按照年度目标完成项目建设。目前已筹划了峨嵋山游园改造提升、县道007道路绿化提升、李家块村级公园、域城镇池上镇和博山镇村庄绿化、东顶记忆乡愁文化古街三期5个项目，计划总投资600万元。二是持续对已建成项目精细化养护管理进行现场指导、督导，积极与镇、街道探讨长效管护机制，调动社会各界参与公园城市建设的积极性，促进城市向心力的凝聚，助力城市高质量发展。三是根据月度工作重点聘请专家对全区养护管理人员进行专业知识培训，为精细化养护管理工作提供强有力的技术支持。</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吕玉秀</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72</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聚焦园林绿化养护工作，加力提升城市品质。</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加强城区约205万平方米的21处公园游园、39条主次干道绿化带及11210株行道树管护，提高城区绿地管护水平，以精细化管理带动公园建设管理水平提档升级。强化冬春季防火、极端天气应急倒伏处置准备，不断提高应急处置能力。开展绿化技能比武、专项杂树清理等活动，进一步提高管护水平。</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吕玉秀</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环卫保洁工作</w:t>
            </w:r>
          </w:p>
        </w:tc>
        <w:tc>
          <w:tcPr>
            <w:tcW w:w="2948" w:type="dxa"/>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整肃保洁队伍</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计划在一线队伍中开展“五比一创一争当”活动，要求保洁人员比在岗时间、比普扫质量、比保洁频次、比捡拾时效、比工具整洁，每个管理员在责任区创建一条保洁示范街，人人争当优秀城市美容师。</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严格保洁标准</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进一步明确城市道路卫生提质重点，重点区域、重点路段采取增加保洁人员、延长保洁时间，加大保洁频次、增放垃圾桶等措施，确保垃圾落地半小时之内捡拾完毕，提高瞬时垃圾捡拾及时率。特殊路段，原则每周一次夜间大冲洗，清污除垢，保持道路干净、整洁。</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75</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强化公厕管护</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对直管57座公厕进行全面摸底，重点排查公厕缺少水源、设施损坏、老化及故障问题，积极筹措资金，计划2025年对老旧公厕提升改造。增加公厕保洁频次，及时做好每日消杀台账，按照“全覆盖、无死角、精细化”的作业要求，做好公厕管理工作。</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扎实做好垃圾分类及清运</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按照生活垃圾收运精细化管理要求，采取“定岗、定人、定车、定区域”四定清运机制，合理规划清运路线，科学调度清运车辆，适当增加清运频次，确保各垃圾收集点生活垃圾及时收集、清运。选取部分重点点位增加垃圾分类亭、大桶换小桶，进一步改善垃圾点形象。城市居民小区根据分类设施配置、日常运行管理、垃圾分类工作实效进行分级，逐步扩大垃圾分类三级居民小区覆盖范围，积极提升垃圾分类工作水平。到2025年底，基本实现城市居民小区生活垃圾分类设施全覆盖。</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77</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博山区综合行政执法局</w:t>
            </w:r>
          </w:p>
        </w:tc>
        <w:tc>
          <w:tcPr>
            <w:tcW w:w="16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环卫保洁工作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做好国省道保洁、养护</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完成与鲁商公司合同续签工作，进一步提高保洁标准，修改完善考核细则，加大对国省道两侧行道树、灌木球修剪频次，深化落实“清底子”行动。</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全力推进智慧环卫建设</w:t>
            </w:r>
            <w:r>
              <w:rPr>
                <w:rFonts w:hint="eastAsia" w:ascii="Times New Roman" w:hAnsi="Times New Roman" w:cs="Times New Roman"/>
                <w:i w:val="0"/>
                <w:color w:val="auto"/>
                <w:kern w:val="2"/>
                <w:sz w:val="21"/>
                <w:szCs w:val="21"/>
                <w:highlight w:val="none"/>
                <w:u w:val="none"/>
                <w:lang w:val="en-US" w:eastAsia="zh-CN" w:bidi="ar-SA"/>
              </w:rPr>
              <w:t>。</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整合鲁商、启洁两家保洁公司智慧环卫系统，同时增加餐厨收运、园林绿化等监管模块，建立统一的环卫管理综合平台和数据库。同时通过实时监控、GPS等信息化手段，实时调度相关车辆作业情况，实现作业车辆的智慧化监管。</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陈</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张</w:t>
            </w:r>
            <w:r>
              <w:rPr>
                <w:rFonts w:hint="eastAsia" w:ascii="Times New Roman" w:hAnsi="Times New Roman" w:cs="Times New Roman"/>
                <w:i w:val="0"/>
                <w:color w:val="auto"/>
                <w:kern w:val="0"/>
                <w:sz w:val="21"/>
                <w:szCs w:val="21"/>
                <w:highlight w:val="none"/>
                <w:u w:val="none"/>
                <w:lang w:val="en-US" w:eastAsia="zh-CN" w:bidi="ar"/>
              </w:rPr>
              <w:t xml:space="preserve">  </w:t>
            </w:r>
            <w:r>
              <w:rPr>
                <w:rFonts w:hint="default" w:ascii="Times New Roman" w:hAnsi="Times New Roman" w:eastAsia="仿宋_GB2312" w:cs="Times New Roman"/>
                <w:i w:val="0"/>
                <w:color w:val="auto"/>
                <w:kern w:val="0"/>
                <w:sz w:val="21"/>
                <w:szCs w:val="21"/>
                <w:highlight w:val="none"/>
                <w:u w:val="none"/>
                <w:lang w:val="en-US" w:eastAsia="zh-CN" w:bidi="ar"/>
              </w:rPr>
              <w:t>亮</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区市政园林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环卫服务中心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79</w:t>
            </w:r>
          </w:p>
        </w:tc>
        <w:tc>
          <w:tcPr>
            <w:tcW w:w="130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博山区综合行政执法局</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城市管理投诉及民生实事</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工作</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提升民生实事办理力度，提高群众满意度。</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持续围绕群众反映较多的投诉事项，重点针对占道经营、乱堆乱放、乱贴乱挂、乱停乱放等违反城市管理“十乱”行为和建筑工地噪音、餐饮油烟治理、渣土车管理等重点事项，实行错时管理、定人定岗定位、不定时巡查管控等措施，不断加大城市精细化管理力度，全力营造整洁有序的市容环境。同时，加大对承办的区级民生实事办理力度，不断提升办理质量，确保按期完工</w:t>
            </w:r>
            <w:r>
              <w:rPr>
                <w:rFonts w:hint="eastAsia" w:ascii="Times New Roman" w:hAnsi="Times New Roman" w:cs="Times New Roman"/>
                <w:i w:val="0"/>
                <w:color w:val="auto"/>
                <w:kern w:val="2"/>
                <w:sz w:val="21"/>
                <w:szCs w:val="21"/>
                <w:highlight w:val="none"/>
                <w:u w:val="none"/>
                <w:lang w:val="en-US" w:eastAsia="zh-CN" w:bidi="ar-SA"/>
              </w:rPr>
              <w:t>，让</w:t>
            </w:r>
            <w:r>
              <w:rPr>
                <w:rFonts w:hint="default" w:ascii="Times New Roman" w:hAnsi="Times New Roman" w:eastAsia="仿宋_GB2312" w:cs="Times New Roman"/>
                <w:i w:val="0"/>
                <w:color w:val="auto"/>
                <w:kern w:val="2"/>
                <w:sz w:val="21"/>
                <w:szCs w:val="21"/>
                <w:highlight w:val="none"/>
                <w:u w:val="none"/>
                <w:lang w:val="en-US" w:eastAsia="zh-CN" w:bidi="ar-SA"/>
              </w:rPr>
              <w:t>群众长期受益；扎实开展“市民看城市变化提意见建议”等活动，不断提升群众满意度。</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谢孔良</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监察科</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bidi="ar-SA"/>
              </w:rPr>
              <w:t>办公室</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做好城市综合管理服务平台日常维护</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对我区城市综合管理服务平台的日常运转做好维护工作。</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bidi="ar"/>
              </w:rPr>
              <w:t>做好信息系统安全等级保护</w:t>
            </w:r>
            <w:r>
              <w:rPr>
                <w:rFonts w:hint="eastAsia" w:ascii="Times New Roman" w:hAnsi="Times New Roman" w:eastAsia="仿宋_GB2312" w:cs="仿宋_GB2312"/>
                <w:color w:val="auto"/>
                <w:kern w:val="0"/>
                <w:sz w:val="21"/>
                <w:szCs w:val="21"/>
                <w:highlight w:val="none"/>
                <w:lang w:eastAsia="zh-CN" w:bidi="ar"/>
              </w:rPr>
              <w:t>，</w:t>
            </w:r>
            <w:r>
              <w:rPr>
                <w:rFonts w:hint="eastAsia" w:ascii="Times New Roman" w:hAnsi="Times New Roman" w:eastAsia="仿宋_GB2312" w:cs="仿宋_GB2312"/>
                <w:color w:val="auto"/>
                <w:kern w:val="0"/>
                <w:sz w:val="21"/>
                <w:szCs w:val="21"/>
                <w:highlight w:val="none"/>
                <w:lang w:bidi="ar"/>
              </w:rPr>
              <w:t>充分发挥指挥协调作用，督促数字城管案件相关责任单位做好案件办理，对城市运行管理情况进行实时监测、动态分析、统筹协调、指挥监督和综合评价。</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eastAsia="zh-CN" w:bidi="ar"/>
              </w:rPr>
              <w:t>徐金磊</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eastAsia="zh-CN" w:bidi="ar"/>
              </w:rPr>
              <w:t>智慧城管科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eastAsia="zh-CN" w:bidi="ar"/>
              </w:rPr>
            </w:pPr>
            <w:r>
              <w:rPr>
                <w:rFonts w:hint="eastAsia" w:ascii="Times New Roman" w:hAnsi="Times New Roman" w:eastAsia="仿宋_GB2312" w:cs="仿宋_GB2312"/>
                <w:color w:val="auto"/>
                <w:kern w:val="0"/>
                <w:sz w:val="21"/>
                <w:szCs w:val="21"/>
                <w:highlight w:val="none"/>
                <w:lang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加强建筑垃圾全过程监管</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加强我区建筑垃圾工作的全过程监管力度。</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以强化省级环保督察中的典型案例整改为核心任务，确保在</w:t>
            </w:r>
            <w:r>
              <w:rPr>
                <w:rFonts w:hint="eastAsia" w:ascii="Times New Roman" w:hAnsi="Times New Roman" w:cs="仿宋_GB2312"/>
                <w:color w:val="auto"/>
                <w:kern w:val="0"/>
                <w:sz w:val="21"/>
                <w:szCs w:val="21"/>
                <w:highlight w:val="none"/>
                <w:lang w:val="en-US" w:eastAsia="zh-CN" w:bidi="ar"/>
              </w:rPr>
              <w:t>中央生态环境保护督察</w:t>
            </w:r>
            <w:r>
              <w:rPr>
                <w:rFonts w:hint="eastAsia" w:ascii="Times New Roman" w:hAnsi="Times New Roman" w:eastAsia="仿宋_GB2312" w:cs="仿宋_GB2312"/>
                <w:color w:val="auto"/>
                <w:kern w:val="0"/>
                <w:sz w:val="21"/>
                <w:szCs w:val="21"/>
                <w:highlight w:val="none"/>
                <w:lang w:val="en-US" w:eastAsia="zh-CN" w:bidi="ar"/>
              </w:rPr>
              <w:t>开展之前完成整改，全面推行建筑垃圾“三联单”管理制度，加强建筑垃圾运输监管，推动《周村区建筑垃圾规范管理实施方案》的出台，积极宣传普及新能源渣土车辆的优势，促进建筑垃圾的资源化利用。</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eastAsia="zh-CN" w:bidi="ar"/>
              </w:rPr>
              <w:t>徐金磊</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eastAsia="zh-CN" w:bidi="ar"/>
              </w:rPr>
              <w:t>直属中队</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pacing w:val="0"/>
                <w:kern w:val="2"/>
                <w:sz w:val="21"/>
                <w:szCs w:val="21"/>
                <w:highlight w:val="none"/>
                <w:u w:val="none" w:color="auto"/>
                <w:lang w:val="en-US" w:eastAsia="zh-CN" w:bidi="ar-SA"/>
              </w:rPr>
            </w:pPr>
            <w:r>
              <w:rPr>
                <w:rFonts w:hint="eastAsia" w:ascii="Times New Roman" w:hAnsi="Times New Roman" w:eastAsia="仿宋_GB2312" w:cs="仿宋_GB2312"/>
                <w:color w:val="auto"/>
                <w:spacing w:val="0"/>
                <w:kern w:val="2"/>
                <w:sz w:val="21"/>
                <w:szCs w:val="21"/>
                <w:highlight w:val="none"/>
                <w:u w:val="none" w:color="auto"/>
                <w:lang w:val="en-US" w:eastAsia="zh-CN"/>
              </w:rPr>
              <w:t>推进全域公园城市建设</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量力而行推动新项目建设，加强园林绿化行业管理，不断提高园林绿化行业管理水平。</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建立“政府主导、市场主体、社会参与”的多元投入机制，用市场手段、专业力量推进公园城市建设，推动人民广场提升改造二期工程、古商城北片区续建等项目的实施；发挥专业、技术优势，加强园林绿化行业管理，对“十大行动”各牵头部门已建成项目分批次、常态化进行督促检查，及时对出现问题进行整改。</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刘</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cs="仿宋_GB2312"/>
                <w:color w:val="auto"/>
                <w:kern w:val="0"/>
                <w:sz w:val="21"/>
                <w:szCs w:val="21"/>
                <w:highlight w:val="none"/>
                <w:lang w:val="en-US" w:eastAsia="zh-CN" w:bidi="ar"/>
              </w:rPr>
              <w:t>区</w:t>
            </w:r>
            <w:r>
              <w:rPr>
                <w:rFonts w:hint="eastAsia" w:ascii="Times New Roman" w:hAnsi="Times New Roman" w:eastAsia="仿宋_GB2312" w:cs="仿宋_GB2312"/>
                <w:color w:val="auto"/>
                <w:kern w:val="0"/>
                <w:sz w:val="21"/>
                <w:szCs w:val="21"/>
                <w:highlight w:val="none"/>
                <w:lang w:val="en-US" w:eastAsia="zh-CN" w:bidi="ar"/>
              </w:rPr>
              <w:t>园林绿化</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pacing w:val="0"/>
                <w:kern w:val="2"/>
                <w:sz w:val="21"/>
                <w:szCs w:val="21"/>
                <w:highlight w:val="none"/>
                <w:u w:val="none" w:color="auto"/>
                <w:lang w:val="en-US" w:eastAsia="zh-CN"/>
              </w:rPr>
              <w:t>持续做好精细化养护管理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重点做好已建成项目的建档管理、精细化管护工作，不断提升公园品质。</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对2021年至2024年已建成的项目实行建档管理；健全和完善《园林绿化养护管理考核办法》、《园林绿化养护管理标准》，全面落实养护管理标准和技术规范，确保园林绿地的景观效果及配套设施的服务功能。</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刘</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cs="仿宋_GB2312"/>
                <w:color w:val="auto"/>
                <w:kern w:val="0"/>
                <w:sz w:val="21"/>
                <w:szCs w:val="21"/>
                <w:highlight w:val="none"/>
                <w:lang w:val="en-US" w:eastAsia="zh-CN" w:bidi="ar"/>
              </w:rPr>
              <w:t>区</w:t>
            </w:r>
            <w:r>
              <w:rPr>
                <w:rFonts w:hint="eastAsia" w:ascii="Times New Roman" w:hAnsi="Times New Roman" w:eastAsia="仿宋_GB2312" w:cs="仿宋_GB2312"/>
                <w:color w:val="auto"/>
                <w:kern w:val="0"/>
                <w:sz w:val="21"/>
                <w:szCs w:val="21"/>
                <w:highlight w:val="none"/>
                <w:lang w:val="en-US" w:eastAsia="zh-CN" w:bidi="ar"/>
              </w:rPr>
              <w:t>园林绿化</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pacing w:val="0"/>
                <w:kern w:val="2"/>
                <w:sz w:val="21"/>
                <w:szCs w:val="21"/>
                <w:highlight w:val="none"/>
                <w:u w:val="none" w:color="auto"/>
                <w:lang w:val="en-US" w:eastAsia="zh-CN"/>
              </w:rPr>
              <w:t>科学强化公园产业运营</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选定具有运营价值的公园，确保正常运维，提高群众满意度。</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对各公园按照“一园一策”原则，探索公园、游园产业运营，增强“自我造血能力”。</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刘</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园林绿化服务中心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做好城区道路精细化保洁</w:t>
            </w:r>
          </w:p>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作业</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全面提升城区主次干道环境卫生水平。</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按照市道路保洁年度要求及标准，对公司提出具体作业标准和要求，根据气温变化调整作业模式，加大城区道路的保洁力度，及时清除道路积雪和落叶。</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扎实抓好城市防汛工作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制定实施方案及应急预案，充分做好各项防汛工作准备，加强值班值守，做好应急处置，确保安全度汛。</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开展市政雨污水管网、检查井清淤疏通，确保各类管线运行正常、水流畅通。汛前完成城市防汛应急预案修订，补充完善防汛物资，充分做好汛前准备；汛中落实值班值守制度，及时采取措施做好积水应急处置，确保安全度汛</w:t>
            </w:r>
            <w:r>
              <w:rPr>
                <w:rFonts w:hint="eastAsia" w:ascii="Times New Roman" w:hAnsi="Times New Roman" w:cs="仿宋_GB2312"/>
                <w:i w:val="0"/>
                <w:iCs w:val="0"/>
                <w:color w:val="auto"/>
                <w:kern w:val="0"/>
                <w:sz w:val="21"/>
                <w:szCs w:val="21"/>
                <w:highlight w:val="none"/>
                <w:u w:val="none"/>
                <w:lang w:val="en-US" w:eastAsia="zh-CN" w:bidi="ar"/>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87</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Align w:val="center"/>
          </w:tcPr>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做好污水处理工作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加强污水处理厂和污泥处置过程监管，确保污水处理厂正常运行；做好污水处理费征收，确保各企业足额缴纳污水处理费，完成全年污水处理费征收任务。</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加强对污水处理厂的监督检查，积极对接财政申请资金，推动污水处理服务费按时拨付；对使用自备井企业进行走访检查，加强与水利部门联系对接，核对各用水户水量信息，确保污水处理费应缴尽交。</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z w:val="21"/>
                <w:szCs w:val="21"/>
                <w:highlight w:val="none"/>
                <w:lang w:val="en-US" w:eastAsia="zh-CN"/>
              </w:rPr>
              <w:t>生活垃圾收集转运</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加大城区各主次干道、生活小区生活垃圾清运力度，确保生活垃圾无害化处理率达到100%；做好餐厨垃圾、废弃油脂收运管理，收运协议签约率达80%以上。</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加大巡查力度，严格考核标准，加强对市场化公司垃圾清运情况督导、考核，督促市场化公司增加收运频次，确保垃圾及时清运，做到生活垃圾日产日清、车走地净；加强转运车辆和垃圾中转站检查力度，确保管理规范有序；督促市场化公司对餐厨垃圾上门收集，提高餐厨垃圾扩面增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城乡环卫</w:t>
            </w:r>
          </w:p>
          <w:p>
            <w:pPr>
              <w:widowControl/>
              <w:jc w:val="center"/>
              <w:textAlignment w:val="center"/>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一体化</w:t>
            </w:r>
          </w:p>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z w:val="21"/>
                <w:szCs w:val="21"/>
                <w:highlight w:val="none"/>
                <w:lang w:eastAsia="zh-CN"/>
              </w:rPr>
              <w:t>督导检查</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pacing w:val="-6"/>
                <w:sz w:val="21"/>
                <w:szCs w:val="21"/>
                <w:highlight w:val="none"/>
              </w:rPr>
              <w:t>根据</w:t>
            </w:r>
            <w:r>
              <w:rPr>
                <w:rFonts w:hint="eastAsia" w:ascii="Times New Roman" w:hAnsi="Times New Roman" w:eastAsia="仿宋_GB2312" w:cs="仿宋_GB2312"/>
                <w:color w:val="auto"/>
                <w:spacing w:val="-6"/>
                <w:sz w:val="21"/>
                <w:szCs w:val="21"/>
                <w:highlight w:val="none"/>
                <w:lang w:val="en-US" w:eastAsia="zh-CN"/>
              </w:rPr>
              <w:t>城乡环卫一体化</w:t>
            </w:r>
            <w:r>
              <w:rPr>
                <w:rFonts w:hint="eastAsia" w:ascii="Times New Roman" w:hAnsi="Times New Roman" w:eastAsia="仿宋_GB2312" w:cs="仿宋_GB2312"/>
                <w:color w:val="auto"/>
                <w:spacing w:val="-6"/>
                <w:sz w:val="21"/>
                <w:szCs w:val="21"/>
                <w:highlight w:val="none"/>
              </w:rPr>
              <w:t>要求，持续加强城乡环卫一体化督导检查工作，落实责任分工，建立上下联动、部门协作、分工明确、高效有力的协调推进机制，巩固提升城乡环卫一体化成果。</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z w:val="21"/>
                <w:szCs w:val="21"/>
                <w:highlight w:val="none"/>
              </w:rPr>
              <w:t>加大日常巡查检查力度，严抓问题整改，提升整治效果，对街道扫保、垃圾收运、垃圾设施、垃圾分类等加强业务督导指导，持续开展环境卫生整治</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督促镇办常态化实施农村环境卫生清洁行动，解决生活垃圾乱堆乱放问题。</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z w:val="21"/>
                <w:szCs w:val="21"/>
                <w:highlight w:val="none"/>
                <w:lang w:eastAsia="zh-CN"/>
              </w:rPr>
              <w:t>持续推进垃圾分类工作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根据生活垃圾分类相关要求，持续推进垃圾分类各项工作，优化细化垃圾分类运行体系，完善垃圾分类设施。</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及时对接市垃圾分类科，根据生活垃圾分类评估要求，督导各镇办及部门履行主体责任，根据职责做好垃圾分类各项工作；积极引进垃圾分类专业企业，开展可回收物智能回收试点工作，并逐步推广；研究、制定垃圾分类环保屋及其他分类设施运行办法。</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sz w:val="21"/>
                <w:szCs w:val="21"/>
                <w:highlight w:val="none"/>
                <w:lang w:val="en-US" w:eastAsia="zh-CN"/>
              </w:rPr>
              <w:t>做好</w:t>
            </w:r>
            <w:r>
              <w:rPr>
                <w:rFonts w:hint="eastAsia" w:ascii="Times New Roman" w:hAnsi="Times New Roman" w:eastAsia="仿宋_GB2312" w:cs="仿宋_GB2312"/>
                <w:color w:val="auto"/>
                <w:sz w:val="21"/>
                <w:szCs w:val="21"/>
                <w:highlight w:val="none"/>
              </w:rPr>
              <w:t>安全督导检查</w:t>
            </w:r>
            <w:r>
              <w:rPr>
                <w:rFonts w:hint="eastAsia" w:ascii="Times New Roman" w:hAnsi="Times New Roman" w:eastAsia="仿宋_GB2312" w:cs="仿宋_GB2312"/>
                <w:color w:val="auto"/>
                <w:sz w:val="21"/>
                <w:szCs w:val="21"/>
                <w:highlight w:val="none"/>
                <w:lang w:val="en-US" w:eastAsia="zh-CN"/>
              </w:rPr>
              <w:t>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根据安全生产相关要求，加大对市场化公司环卫安全生产工作督导、检查力度。</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做好开工第一课安全教育，做好员工入职安全培训；定期召开安全会议，做好安全生产月宣传教育；不定期安全检查，做好高温天气安全防范和冬季安全排查，协助做好冬季融雪除冰工作。</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刘延波</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区市政环卫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color w:val="auto"/>
                <w:sz w:val="21"/>
                <w:szCs w:val="21"/>
                <w:highlight w:val="none"/>
                <w:lang w:val="en-US" w:eastAsia="zh-CN"/>
              </w:rPr>
              <w:t>构建城市管理效能评价体系</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参照市级标准，建立区县对镇街、镇街对村居的城市管理效能评价体系，构建上下贯通的工作标准，保障城市管理各项工作有序开展。</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主要采取自评方式，每季度开展一次效能评价并定期进行通报，对经验突出、排名靠前的镇街在全区面上推广经验做法，对排名靠后的镇街进行督导帮扶。</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辛晓畔</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综合管理科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深化全民城管建设</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持续做好各级领导挂包重点道路工作；深入推进沿街机关、企事业单位和商户“门前五包”责任制。</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坚持每季度调度、通报，推进城市治理网格化、规范化、精细化；按照“属地管理”原则，定期开展以环境卫生、市容整洁、基础设施完好、秩序良好、绿化美化为主题的集中整治活动，健全规范化管理的长效工作机制，全面提升城市精细化管理水平。</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辛晓畔</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综合管理科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扎实抓好安全生产工作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按照治本攻坚三年行动方案，高标准完成好安全生产年度各项工作任务</w:t>
            </w:r>
            <w:r>
              <w:rPr>
                <w:rFonts w:hint="eastAsia" w:ascii="Times New Roman" w:hAnsi="Times New Roman" w:cs="仿宋_GB2312"/>
                <w:color w:val="auto"/>
                <w:sz w:val="21"/>
                <w:szCs w:val="21"/>
                <w:highlight w:val="none"/>
                <w:lang w:val="en-US" w:eastAsia="zh-CN"/>
              </w:rPr>
              <w:t>。</w:t>
            </w:r>
          </w:p>
        </w:tc>
        <w:tc>
          <w:tcPr>
            <w:tcW w:w="4309" w:type="dxa"/>
            <w:vAlign w:val="center"/>
          </w:tcPr>
          <w:p>
            <w:pPr>
              <w:pStyle w:val="2"/>
              <w:bidi w:val="0"/>
              <w:jc w:val="both"/>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进一步加大重大事故隐患排查治理力度，将重大事故隐患排查治理作为经常性工作任务来抓，全力推动治本攻坚三年行动走深走实，全力推进2025年度各项工作任务完成。</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辛晓畔</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安全生产</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办公室</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b w:val="0"/>
                <w:bCs w:val="0"/>
                <w:color w:val="auto"/>
                <w:sz w:val="21"/>
                <w:szCs w:val="21"/>
                <w:highlight w:val="none"/>
                <w:u w:val="none" w:color="auto"/>
                <w:lang w:val="en-US" w:eastAsia="zh-CN"/>
              </w:rPr>
            </w:pPr>
            <w:r>
              <w:rPr>
                <w:rFonts w:hint="eastAsia" w:ascii="Times New Roman" w:hAnsi="Times New Roman" w:eastAsia="仿宋_GB2312" w:cs="仿宋_GB2312"/>
                <w:b w:val="0"/>
                <w:bCs w:val="0"/>
                <w:color w:val="auto"/>
                <w:sz w:val="21"/>
                <w:szCs w:val="21"/>
                <w:highlight w:val="none"/>
                <w:u w:val="none" w:color="auto"/>
                <w:lang w:val="en-US" w:eastAsia="zh-CN"/>
              </w:rPr>
              <w:t>深化物业服务品质提升工程</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b w:val="0"/>
                <w:bCs w:val="0"/>
                <w:color w:val="auto"/>
                <w:kern w:val="0"/>
                <w:sz w:val="21"/>
                <w:szCs w:val="21"/>
                <w:highlight w:val="none"/>
                <w:lang w:val="en-US" w:eastAsia="zh-CN" w:bidi="ar"/>
              </w:rPr>
              <w:t>深化物业管理</w:t>
            </w:r>
            <w:r>
              <w:rPr>
                <w:rFonts w:hint="eastAsia" w:ascii="Times New Roman" w:hAnsi="Times New Roman" w:eastAsia="仿宋_GB2312" w:cs="仿宋_GB2312"/>
                <w:b w:val="0"/>
                <w:bCs w:val="0"/>
                <w:color w:val="auto"/>
                <w:kern w:val="0"/>
                <w:sz w:val="21"/>
                <w:szCs w:val="21"/>
                <w:highlight w:val="none"/>
                <w:lang w:val="en-US" w:eastAsia="zh-CN" w:bidi="ar"/>
              </w:rPr>
              <w:t>与基层治理融合共治。</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探索健全“物业管理联席会议”长效机制，强化落实镇（街道）、社区属地物业管理责任，将物业管理纳入本辖区社区治理体系和网格化管理。深化党建引领下的社区党组织、业主委员会、物业服务企业协调运行机制，进一步整合社区工作者、网格员、志愿者、物业企业等力量，构建物业管理与基层治理“一张图”、便民服务“一张网”，实现城市管理、物业管理与基层社会治理深度融合。</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Merge w:val="restart"/>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深化物业服务品质提升工程</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强化物业领域降投诉优服务。</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通过“四不两直”等方式深入居民小区，实地调研摸清物业管理现状，定期梳理分析12345政务服务热线诉求，找准问题根源。协调镇（街道）、社区筑牢抓实物业管理属地责任，依法排查、调解、化解物业管理纠纷。完善物业企业信用管理机制，动态评定物业服务质量“红黑榜”，督导物业企业切实强化内部人员管理培训，不断改善提高从业人员服务能力、服务水平，及时回应、解决业主诉求，提升物业行业社会形象和群众对居住环境的满意度。</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不断提升全国“完整社区”试点建设。</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继续推进胜利社区全国‘完整社区’试点创建工作，做好试点经验做法推广应用</w:t>
            </w:r>
            <w:r>
              <w:rPr>
                <w:rFonts w:hint="eastAsia" w:ascii="Times New Roman" w:hAnsi="Times New Roman" w:cs="仿宋_GB2312"/>
                <w:b w:val="0"/>
                <w:bCs w:val="0"/>
                <w:color w:val="auto"/>
                <w:kern w:val="0"/>
                <w:sz w:val="21"/>
                <w:szCs w:val="21"/>
                <w:highlight w:val="none"/>
                <w:lang w:val="en-US" w:eastAsia="zh-CN" w:bidi="ar"/>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周村区综合行政执法局</w:t>
            </w:r>
          </w:p>
        </w:tc>
        <w:tc>
          <w:tcPr>
            <w:tcW w:w="1644" w:type="dxa"/>
            <w:vMerge w:val="restart"/>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深化物业服务品质提升工程</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kern w:val="0"/>
                <w:sz w:val="21"/>
                <w:szCs w:val="21"/>
                <w:highlight w:val="none"/>
                <w:lang w:val="en-US" w:eastAsia="zh-CN" w:bidi="ar"/>
              </w:rPr>
              <w:t>优化智慧物业平台建设。</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完善智慧物业管理平台功能，通过微信客户端和相关媒体渠道广泛宣传，提升居民注册率和使用率，及时收集居民使用反馈，切实解决业主</w:t>
            </w:r>
            <w:r>
              <w:rPr>
                <w:rFonts w:hint="eastAsia" w:ascii="Times New Roman" w:hAnsi="Times New Roman" w:cs="仿宋_GB2312"/>
                <w:b w:val="0"/>
                <w:bCs w:val="0"/>
                <w:color w:val="auto"/>
                <w:kern w:val="0"/>
                <w:sz w:val="21"/>
                <w:szCs w:val="21"/>
                <w:highlight w:val="none"/>
                <w:lang w:val="en-US" w:eastAsia="zh-CN" w:bidi="ar"/>
              </w:rPr>
              <w:t>急难愁盼问题</w:t>
            </w:r>
            <w:r>
              <w:rPr>
                <w:rFonts w:hint="eastAsia" w:ascii="Times New Roman" w:hAnsi="Times New Roman" w:eastAsia="仿宋_GB2312" w:cs="仿宋_GB2312"/>
                <w:b w:val="0"/>
                <w:bCs w:val="0"/>
                <w:color w:val="auto"/>
                <w:kern w:val="0"/>
                <w:sz w:val="21"/>
                <w:szCs w:val="21"/>
                <w:highlight w:val="none"/>
                <w:lang w:val="en-US" w:eastAsia="zh-CN" w:bidi="ar"/>
              </w:rPr>
              <w:t>，提高行业监管效率。</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kern w:val="0"/>
                <w:sz w:val="21"/>
                <w:szCs w:val="21"/>
                <w:highlight w:val="none"/>
                <w:lang w:val="en-US" w:eastAsia="zh-CN" w:bidi="ar"/>
              </w:rPr>
              <w:t>规范维修资金监管。</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落实省、市维修资金相关法规、意见，梳理物业专项维修资金交存、使用、增值等历史数据，做好维修资金巡察、审计问题整改工作，在市局统一领导下定期组织开展维修资金管理内部审计，加强维修资金收取、管理、使用的全程监督。</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kern w:val="0"/>
                <w:sz w:val="21"/>
                <w:szCs w:val="21"/>
                <w:highlight w:val="none"/>
                <w:lang w:val="en-US" w:eastAsia="zh-CN" w:bidi="ar"/>
              </w:rPr>
              <w:t>筑牢行业安全生产底线。</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eastAsia="仿宋_GB2312" w:cs="仿宋_GB2312"/>
                <w:b w:val="0"/>
                <w:bCs w:val="0"/>
                <w:color w:val="auto"/>
                <w:kern w:val="0"/>
                <w:sz w:val="21"/>
                <w:szCs w:val="21"/>
                <w:highlight w:val="none"/>
                <w:lang w:val="en-US" w:eastAsia="zh-CN" w:bidi="ar"/>
              </w:rPr>
              <w:t>深入推进</w:t>
            </w:r>
            <w:r>
              <w:rPr>
                <w:rFonts w:hint="eastAsia" w:ascii="Times New Roman" w:hAnsi="Times New Roman" w:eastAsia="仿宋_GB2312" w:cs="仿宋_GB2312"/>
                <w:b w:val="0"/>
                <w:bCs w:val="0"/>
                <w:color w:val="auto"/>
                <w:kern w:val="0"/>
                <w:sz w:val="21"/>
                <w:szCs w:val="21"/>
                <w:highlight w:val="none"/>
                <w:lang w:val="en-US" w:eastAsia="zh-CN" w:bidi="ar"/>
              </w:rPr>
              <w:t>物业行业安全生产工作，不断查找物业管理安全生产工作中的薄弱环节，确保全区物业行业安全生产形势持续稳定。同时督导物业服务企业开展应急演练和加强从业人员应急培训，不断增强从业人员的应急防范意识、安全自查能力和应急处置能力。</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王</w:t>
            </w:r>
            <w:r>
              <w:rPr>
                <w:rFonts w:hint="eastAsia" w:ascii="Times New Roman" w:hAnsi="Times New Roman" w:cs="仿宋_GB2312"/>
                <w:color w:val="auto"/>
                <w:kern w:val="0"/>
                <w:sz w:val="21"/>
                <w:szCs w:val="21"/>
                <w:highlight w:val="none"/>
                <w:lang w:val="en-US" w:eastAsia="zh-CN" w:bidi="ar"/>
              </w:rPr>
              <w:t xml:space="preserve">  </w:t>
            </w:r>
            <w:r>
              <w:rPr>
                <w:rFonts w:hint="eastAsia" w:ascii="Times New Roman" w:hAnsi="Times New Roman" w:eastAsia="仿宋_GB2312" w:cs="仿宋_GB2312"/>
                <w:color w:val="auto"/>
                <w:kern w:val="0"/>
                <w:sz w:val="21"/>
                <w:szCs w:val="21"/>
                <w:highlight w:val="none"/>
                <w:lang w:val="en-US" w:eastAsia="zh-CN" w:bidi="ar"/>
              </w:rPr>
              <w:t>滨</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cs="仿宋_GB2312"/>
                <w:b w:val="0"/>
                <w:bCs w:val="0"/>
                <w:color w:val="auto"/>
                <w:kern w:val="0"/>
                <w:sz w:val="21"/>
                <w:szCs w:val="21"/>
                <w:highlight w:val="none"/>
                <w:lang w:val="en-US" w:eastAsia="zh-CN" w:bidi="ar"/>
              </w:rPr>
              <w:t>区</w:t>
            </w:r>
            <w:r>
              <w:rPr>
                <w:rFonts w:hint="eastAsia" w:ascii="Times New Roman" w:hAnsi="Times New Roman" w:eastAsia="仿宋_GB2312" w:cs="仿宋_GB2312"/>
                <w:b w:val="0"/>
                <w:bCs w:val="0"/>
                <w:color w:val="auto"/>
                <w:kern w:val="0"/>
                <w:sz w:val="21"/>
                <w:szCs w:val="21"/>
                <w:highlight w:val="none"/>
                <w:lang w:val="en-US" w:eastAsia="zh-CN" w:bidi="ar"/>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服务中心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实施停车问题综合治理工程</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聚焦城区停车难、停车乱等问题，大力开展停车问题综合整治</w:t>
            </w:r>
            <w:r>
              <w:rPr>
                <w:rFonts w:hint="eastAsia" w:ascii="Times New Roman" w:hAnsi="Times New Roman" w:cstheme="minorBidi"/>
                <w:color w:val="auto"/>
                <w:sz w:val="21"/>
                <w:szCs w:val="21"/>
                <w:highlight w:val="none"/>
                <w:lang w:eastAsia="zh-CN"/>
              </w:rPr>
              <w:t>，</w:t>
            </w:r>
            <w:r>
              <w:rPr>
                <w:rFonts w:hint="eastAsia" w:ascii="Times New Roman" w:hAnsi="Times New Roman" w:eastAsia="仿宋_GB2312" w:cstheme="minorBidi"/>
                <w:color w:val="auto"/>
                <w:sz w:val="21"/>
                <w:szCs w:val="21"/>
                <w:highlight w:val="none"/>
                <w:lang w:eastAsia="zh-CN"/>
              </w:rPr>
              <w:t>有效盘活停车泊位资源，进一步缓解停车难题。</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eastAsia" w:ascii="Times New Roman" w:hAnsi="Times New Roman" w:cstheme="minorBidi"/>
                <w:color w:val="auto"/>
                <w:sz w:val="21"/>
                <w:szCs w:val="21"/>
                <w:highlight w:val="none"/>
                <w:lang w:val="en-US" w:eastAsia="zh-CN"/>
              </w:rPr>
              <w:t>1.</w:t>
            </w:r>
            <w:r>
              <w:rPr>
                <w:rFonts w:hint="eastAsia" w:ascii="Times New Roman" w:hAnsi="Times New Roman" w:eastAsia="仿宋_GB2312" w:cstheme="minorBidi"/>
                <w:color w:val="auto"/>
                <w:sz w:val="21"/>
                <w:szCs w:val="21"/>
                <w:highlight w:val="none"/>
                <w:lang w:eastAsia="zh-CN"/>
              </w:rPr>
              <w:t>严格停车秩序管理。协调交警部门加大监督疏导力度，综合运用“警城联动”、执法车摄录、监控设备抓拍等多种手段，劝导规范停车行为。</w:t>
            </w:r>
          </w:p>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eastAsia" w:ascii="Times New Roman" w:hAnsi="Times New Roman" w:cstheme="minorBidi"/>
                <w:color w:val="auto"/>
                <w:sz w:val="21"/>
                <w:szCs w:val="21"/>
                <w:highlight w:val="none"/>
                <w:lang w:val="en-US" w:eastAsia="zh-CN"/>
              </w:rPr>
              <w:t>2.</w:t>
            </w:r>
            <w:r>
              <w:rPr>
                <w:rFonts w:hint="eastAsia" w:ascii="Times New Roman" w:hAnsi="Times New Roman" w:eastAsia="仿宋_GB2312" w:cstheme="minorBidi"/>
                <w:color w:val="auto"/>
                <w:sz w:val="21"/>
                <w:szCs w:val="21"/>
                <w:highlight w:val="none"/>
                <w:lang w:eastAsia="zh-CN"/>
              </w:rPr>
              <w:t>加强智慧停车项目管理，提升服务水平。</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val="en-US" w:eastAsia="zh-CN"/>
              </w:rPr>
              <w:t>3.</w:t>
            </w:r>
            <w:r>
              <w:rPr>
                <w:rFonts w:hint="eastAsia" w:ascii="Times New Roman" w:hAnsi="Times New Roman" w:eastAsia="仿宋_GB2312" w:cstheme="minorBidi"/>
                <w:color w:val="auto"/>
                <w:sz w:val="21"/>
                <w:szCs w:val="21"/>
                <w:highlight w:val="none"/>
                <w:lang w:eastAsia="zh-CN"/>
              </w:rPr>
              <w:t>积极推进公共停车资源联网。</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崔海滨</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市容管理科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餐饮油烟治理</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深入开展餐饮油烟治理，强化餐饮油烟监管，油烟净化设施安装率及运行率均达100%。</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开展餐饮油烟专项执法检查，督促定期清洗维护油烟净化设施，对油烟排放情况进行抽检。</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崔海滨</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市容管理科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sz w:val="21"/>
                <w:szCs w:val="21"/>
                <w:highlight w:val="none"/>
                <w:lang w:eastAsia="zh-CN"/>
              </w:rPr>
            </w:pPr>
            <w:r>
              <w:rPr>
                <w:rFonts w:hint="eastAsia" w:ascii="Times New Roman" w:hAnsi="Times New Roman" w:eastAsia="仿宋_GB2312" w:cstheme="minorBidi"/>
                <w:color w:val="auto"/>
                <w:sz w:val="21"/>
                <w:szCs w:val="21"/>
                <w:highlight w:val="none"/>
                <w:lang w:eastAsia="zh-CN"/>
              </w:rPr>
              <w:t>市容市貌</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精细管理提升</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组织开展市容市貌精细管理提升行动，切实改善市容环境，提升城市品质。</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开展市容环境综合整治提升行动，围绕店外秩序、流动摊贩、便民疏导区、非机动车停放秩序、共享单车、广告牌匾、校园周边秩序、便民维修摊点等开展整治提升，持续加大整治力度，推动市容秩序持续向好。</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崔海滨</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市容管理科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提升城管执法队伍形象、执法效能</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规范化中队建设，加强队容风纪管理，常态化开展培训学习</w:t>
            </w:r>
            <w:r>
              <w:rPr>
                <w:rFonts w:hint="eastAsia" w:ascii="Times New Roman" w:hAnsi="Times New Roman" w:cstheme="minorBidi"/>
                <w:color w:val="auto"/>
                <w:sz w:val="21"/>
                <w:szCs w:val="21"/>
                <w:highlight w:val="none"/>
                <w:lang w:val="en-US" w:eastAsia="zh-CN"/>
              </w:rPr>
              <w:t>。</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进一步查摆规范化中队建设方面存在的短板，常态化进行整改、完善；制定队容风纪检查计划，常态化进行督查，对违反队容风纪规定的进行通报，情节严重的做出相应处理；牵头制定年度培训计划并落实好各项培训。</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崔海滨</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监察科</w:t>
            </w:r>
          </w:p>
        </w:tc>
        <w:tc>
          <w:tcPr>
            <w:tcW w:w="907" w:type="dxa"/>
            <w:vAlign w:val="center"/>
          </w:tcPr>
          <w:p>
            <w:pPr>
              <w:widowControl/>
              <w:jc w:val="center"/>
              <w:textAlignment w:val="center"/>
              <w:rPr>
                <w:rFonts w:hint="eastAsia" w:ascii="Times New Roman" w:hAnsi="Times New Roman" w:eastAsia="仿宋_GB2312" w:cstheme="minorBidi"/>
                <w:color w:val="auto"/>
                <w:sz w:val="21"/>
                <w:szCs w:val="21"/>
                <w:highlight w:val="none"/>
                <w:lang w:eastAsia="zh-CN"/>
              </w:rPr>
            </w:pPr>
            <w:r>
              <w:rPr>
                <w:rFonts w:hint="eastAsia" w:ascii="Times New Roman" w:hAnsi="Times New Roman" w:eastAsia="仿宋_GB2312" w:cstheme="minorBidi"/>
                <w:color w:val="auto"/>
                <w:sz w:val="21"/>
                <w:szCs w:val="21"/>
                <w:highlight w:val="none"/>
                <w:lang w:eastAsia="zh-CN"/>
              </w:rPr>
              <w:t>长期</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105</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做好城市运行管理服务平台提质增效工作</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根据</w:t>
            </w:r>
            <w:r>
              <w:rPr>
                <w:rFonts w:ascii="Times New Roman" w:hAnsi="Times New Roman" w:eastAsia="仿宋_GB2312" w:cstheme="minorBidi"/>
                <w:color w:val="auto"/>
                <w:sz w:val="21"/>
                <w:szCs w:val="21"/>
                <w:highlight w:val="none"/>
              </w:rPr>
              <w:t>市局</w:t>
            </w:r>
            <w:r>
              <w:rPr>
                <w:rFonts w:hint="eastAsia" w:ascii="Times New Roman" w:hAnsi="Times New Roman" w:eastAsia="仿宋_GB2312" w:cstheme="minorBidi"/>
                <w:color w:val="auto"/>
                <w:sz w:val="21"/>
                <w:szCs w:val="21"/>
                <w:highlight w:val="none"/>
              </w:rPr>
              <w:t>要求做好运管服</w:t>
            </w:r>
            <w:r>
              <w:rPr>
                <w:rFonts w:ascii="Times New Roman" w:hAnsi="Times New Roman" w:eastAsia="仿宋_GB2312" w:cstheme="minorBidi"/>
                <w:color w:val="auto"/>
                <w:sz w:val="21"/>
                <w:szCs w:val="21"/>
                <w:highlight w:val="none"/>
              </w:rPr>
              <w:t>平台</w:t>
            </w:r>
            <w:r>
              <w:rPr>
                <w:rFonts w:hint="eastAsia" w:ascii="Times New Roman" w:hAnsi="Times New Roman" w:eastAsia="仿宋_GB2312" w:cstheme="minorBidi"/>
                <w:color w:val="auto"/>
                <w:sz w:val="21"/>
                <w:szCs w:val="21"/>
                <w:highlight w:val="none"/>
              </w:rPr>
              <w:t>建设</w:t>
            </w:r>
            <w:r>
              <w:rPr>
                <w:rFonts w:ascii="Times New Roman" w:hAnsi="Times New Roman" w:eastAsia="仿宋_GB2312" w:cstheme="minorBidi"/>
                <w:color w:val="auto"/>
                <w:sz w:val="21"/>
                <w:szCs w:val="21"/>
                <w:highlight w:val="none"/>
              </w:rPr>
              <w:t>提升工作，</w:t>
            </w:r>
            <w:r>
              <w:rPr>
                <w:rFonts w:hint="eastAsia" w:ascii="Times New Roman" w:hAnsi="Times New Roman" w:eastAsia="仿宋_GB2312" w:cstheme="minorBidi"/>
                <w:color w:val="auto"/>
                <w:sz w:val="21"/>
                <w:szCs w:val="21"/>
                <w:highlight w:val="none"/>
              </w:rPr>
              <w:t>完成</w:t>
            </w:r>
            <w:r>
              <w:rPr>
                <w:rFonts w:ascii="Times New Roman" w:hAnsi="Times New Roman" w:eastAsia="仿宋_GB2312" w:cstheme="minorBidi"/>
                <w:color w:val="auto"/>
                <w:sz w:val="21"/>
                <w:szCs w:val="21"/>
                <w:highlight w:val="none"/>
              </w:rPr>
              <w:t>数据汇聚、</w:t>
            </w:r>
            <w:r>
              <w:rPr>
                <w:rFonts w:hint="eastAsia" w:ascii="Times New Roman" w:hAnsi="Times New Roman" w:eastAsia="仿宋_GB2312" w:cstheme="minorBidi"/>
                <w:color w:val="auto"/>
                <w:sz w:val="21"/>
                <w:szCs w:val="21"/>
                <w:highlight w:val="none"/>
              </w:rPr>
              <w:t>数据对接上传及</w:t>
            </w:r>
            <w:r>
              <w:rPr>
                <w:rFonts w:ascii="Times New Roman" w:hAnsi="Times New Roman" w:eastAsia="仿宋_GB2312" w:cstheme="minorBidi"/>
                <w:color w:val="auto"/>
                <w:sz w:val="21"/>
                <w:szCs w:val="21"/>
                <w:highlight w:val="none"/>
              </w:rPr>
              <w:t>平台推广应用</w:t>
            </w:r>
            <w:r>
              <w:rPr>
                <w:rFonts w:hint="eastAsia" w:ascii="Times New Roman" w:hAnsi="Times New Roman" w:eastAsia="仿宋_GB2312" w:cstheme="minorBidi"/>
                <w:color w:val="auto"/>
                <w:sz w:val="21"/>
                <w:szCs w:val="21"/>
                <w:highlight w:val="none"/>
              </w:rPr>
              <w:t>等，进一步</w:t>
            </w:r>
            <w:r>
              <w:rPr>
                <w:rFonts w:ascii="Times New Roman" w:hAnsi="Times New Roman" w:eastAsia="仿宋_GB2312" w:cstheme="minorBidi"/>
                <w:color w:val="auto"/>
                <w:sz w:val="21"/>
                <w:szCs w:val="21"/>
                <w:highlight w:val="none"/>
              </w:rPr>
              <w:t>完善区级城市运行管理服务平台，</w:t>
            </w:r>
            <w:r>
              <w:rPr>
                <w:rFonts w:hint="eastAsia" w:ascii="Times New Roman" w:hAnsi="Times New Roman" w:eastAsia="仿宋_GB2312" w:cstheme="minorBidi"/>
                <w:color w:val="auto"/>
                <w:sz w:val="21"/>
                <w:szCs w:val="21"/>
                <w:highlight w:val="none"/>
              </w:rPr>
              <w:t>提升城市管理效能。</w:t>
            </w:r>
          </w:p>
        </w:tc>
        <w:tc>
          <w:tcPr>
            <w:tcW w:w="4309" w:type="dxa"/>
            <w:vAlign w:val="center"/>
          </w:tcPr>
          <w:p>
            <w:pPr>
              <w:widowControl/>
              <w:jc w:val="both"/>
              <w:textAlignment w:val="center"/>
              <w:rPr>
                <w:rFonts w:ascii="Times New Roman" w:hAnsi="Times New Roman" w:eastAsia="仿宋_GB2312" w:cstheme="minorBidi"/>
                <w:color w:val="auto"/>
                <w:sz w:val="21"/>
                <w:szCs w:val="21"/>
                <w:highlight w:val="none"/>
              </w:rPr>
            </w:pPr>
            <w:r>
              <w:rPr>
                <w:rFonts w:hint="default" w:ascii="Times New Roman" w:hAnsi="Times New Roman" w:cstheme="minorBidi"/>
                <w:color w:val="auto"/>
                <w:sz w:val="21"/>
                <w:szCs w:val="21"/>
                <w:highlight w:val="none"/>
                <w:lang w:val="en-US"/>
              </w:rPr>
              <w:t>1.</w:t>
            </w:r>
            <w:r>
              <w:rPr>
                <w:rFonts w:hint="eastAsia" w:ascii="Times New Roman" w:hAnsi="Times New Roman" w:eastAsia="仿宋_GB2312" w:cstheme="minorBidi"/>
                <w:color w:val="auto"/>
                <w:sz w:val="21"/>
                <w:szCs w:val="21"/>
                <w:highlight w:val="none"/>
              </w:rPr>
              <w:t>按照市里要求做好运管服</w:t>
            </w:r>
            <w:r>
              <w:rPr>
                <w:rFonts w:ascii="Times New Roman" w:hAnsi="Times New Roman" w:eastAsia="仿宋_GB2312" w:cstheme="minorBidi"/>
                <w:color w:val="auto"/>
                <w:sz w:val="21"/>
                <w:szCs w:val="21"/>
                <w:highlight w:val="none"/>
              </w:rPr>
              <w:t>平台建设所需</w:t>
            </w:r>
            <w:r>
              <w:rPr>
                <w:rFonts w:hint="eastAsia" w:ascii="Times New Roman" w:hAnsi="Times New Roman" w:eastAsia="仿宋_GB2312" w:cstheme="minorBidi"/>
                <w:color w:val="auto"/>
                <w:sz w:val="21"/>
                <w:szCs w:val="21"/>
                <w:highlight w:val="none"/>
              </w:rPr>
              <w:t>系统数据的收集</w:t>
            </w:r>
            <w:r>
              <w:rPr>
                <w:rFonts w:ascii="Times New Roman" w:hAnsi="Times New Roman" w:eastAsia="仿宋_GB2312" w:cstheme="minorBidi"/>
                <w:color w:val="auto"/>
                <w:sz w:val="21"/>
                <w:szCs w:val="21"/>
                <w:highlight w:val="none"/>
              </w:rPr>
              <w:t>、</w:t>
            </w:r>
            <w:r>
              <w:rPr>
                <w:rFonts w:hint="eastAsia" w:ascii="Times New Roman" w:hAnsi="Times New Roman" w:eastAsia="仿宋_GB2312" w:cstheme="minorBidi"/>
                <w:color w:val="auto"/>
                <w:sz w:val="21"/>
                <w:szCs w:val="21"/>
                <w:highlight w:val="none"/>
              </w:rPr>
              <w:t>对接上传及互联互通，</w:t>
            </w:r>
            <w:r>
              <w:rPr>
                <w:rFonts w:ascii="Times New Roman" w:hAnsi="Times New Roman" w:eastAsia="仿宋_GB2312" w:cstheme="minorBidi"/>
                <w:color w:val="auto"/>
                <w:sz w:val="21"/>
                <w:szCs w:val="21"/>
                <w:highlight w:val="none"/>
              </w:rPr>
              <w:t>做好平台推广应用。</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cstheme="minorBidi"/>
                <w:color w:val="auto"/>
                <w:sz w:val="21"/>
                <w:szCs w:val="21"/>
                <w:highlight w:val="none"/>
                <w:lang w:val="en-US"/>
              </w:rPr>
              <w:t>2.</w:t>
            </w:r>
            <w:r>
              <w:rPr>
                <w:rFonts w:hint="eastAsia" w:ascii="Times New Roman" w:hAnsi="Times New Roman" w:eastAsia="仿宋_GB2312" w:cstheme="minorBidi"/>
                <w:color w:val="auto"/>
                <w:sz w:val="21"/>
                <w:szCs w:val="21"/>
                <w:highlight w:val="none"/>
              </w:rPr>
              <w:t>整合</w:t>
            </w:r>
            <w:r>
              <w:rPr>
                <w:rFonts w:ascii="Times New Roman" w:hAnsi="Times New Roman" w:eastAsia="仿宋_GB2312" w:cstheme="minorBidi"/>
                <w:color w:val="auto"/>
                <w:sz w:val="21"/>
                <w:szCs w:val="21"/>
                <w:highlight w:val="none"/>
              </w:rPr>
              <w:t>城市管理各类资源</w:t>
            </w:r>
            <w:r>
              <w:rPr>
                <w:rFonts w:hint="eastAsia" w:ascii="Times New Roman" w:hAnsi="Times New Roman" w:eastAsia="仿宋_GB2312" w:cstheme="minorBidi"/>
                <w:color w:val="auto"/>
                <w:sz w:val="21"/>
                <w:szCs w:val="21"/>
                <w:highlight w:val="none"/>
              </w:rPr>
              <w:t>（包括市容</w:t>
            </w:r>
            <w:r>
              <w:rPr>
                <w:rFonts w:ascii="Times New Roman" w:hAnsi="Times New Roman" w:eastAsia="仿宋_GB2312" w:cstheme="minorBidi"/>
                <w:color w:val="auto"/>
                <w:sz w:val="21"/>
                <w:szCs w:val="21"/>
                <w:highlight w:val="none"/>
              </w:rPr>
              <w:t>、市政、园林、环卫、物业</w:t>
            </w:r>
            <w:r>
              <w:rPr>
                <w:rFonts w:hint="eastAsia" w:ascii="Times New Roman" w:hAnsi="Times New Roman" w:eastAsia="仿宋_GB2312" w:cstheme="minorBidi"/>
                <w:color w:val="auto"/>
                <w:sz w:val="21"/>
                <w:szCs w:val="21"/>
                <w:highlight w:val="none"/>
              </w:rPr>
              <w:t>、</w:t>
            </w:r>
            <w:r>
              <w:rPr>
                <w:rFonts w:ascii="Times New Roman" w:hAnsi="Times New Roman" w:eastAsia="仿宋_GB2312" w:cstheme="minorBidi"/>
                <w:color w:val="auto"/>
                <w:sz w:val="21"/>
                <w:szCs w:val="21"/>
                <w:highlight w:val="none"/>
              </w:rPr>
              <w:t>防汛</w:t>
            </w:r>
            <w:r>
              <w:rPr>
                <w:rFonts w:hint="eastAsia" w:ascii="Times New Roman" w:hAnsi="Times New Roman" w:eastAsia="仿宋_GB2312" w:cstheme="minorBidi"/>
                <w:color w:val="auto"/>
                <w:sz w:val="21"/>
                <w:szCs w:val="21"/>
                <w:highlight w:val="none"/>
              </w:rPr>
              <w:t>、</w:t>
            </w:r>
            <w:r>
              <w:rPr>
                <w:rFonts w:ascii="Times New Roman" w:hAnsi="Times New Roman" w:eastAsia="仿宋_GB2312" w:cstheme="minorBidi"/>
                <w:color w:val="auto"/>
                <w:sz w:val="21"/>
                <w:szCs w:val="21"/>
                <w:highlight w:val="none"/>
              </w:rPr>
              <w:t>停车、</w:t>
            </w:r>
            <w:r>
              <w:rPr>
                <w:rFonts w:hint="eastAsia" w:ascii="Times New Roman" w:hAnsi="Times New Roman" w:eastAsia="仿宋_GB2312" w:cstheme="minorBidi"/>
                <w:color w:val="auto"/>
                <w:sz w:val="21"/>
                <w:szCs w:val="21"/>
                <w:highlight w:val="none"/>
              </w:rPr>
              <w:t>梯控</w:t>
            </w:r>
            <w:r>
              <w:rPr>
                <w:rFonts w:ascii="Times New Roman" w:hAnsi="Times New Roman" w:eastAsia="仿宋_GB2312" w:cstheme="minorBidi"/>
                <w:color w:val="auto"/>
                <w:sz w:val="21"/>
                <w:szCs w:val="21"/>
                <w:highlight w:val="none"/>
              </w:rPr>
              <w:t>、渣土车监管等</w:t>
            </w:r>
            <w:r>
              <w:rPr>
                <w:rFonts w:hint="eastAsia" w:ascii="Times New Roman" w:hAnsi="Times New Roman" w:eastAsia="仿宋_GB2312" w:cstheme="minorBidi"/>
                <w:color w:val="auto"/>
                <w:sz w:val="21"/>
                <w:szCs w:val="21"/>
                <w:highlight w:val="none"/>
              </w:rPr>
              <w:t>），</w:t>
            </w:r>
            <w:r>
              <w:rPr>
                <w:rFonts w:ascii="Times New Roman" w:hAnsi="Times New Roman" w:eastAsia="仿宋_GB2312" w:cstheme="minorBidi"/>
                <w:color w:val="auto"/>
                <w:sz w:val="21"/>
                <w:szCs w:val="21"/>
                <w:highlight w:val="none"/>
              </w:rPr>
              <w:t>夯实数据</w:t>
            </w:r>
            <w:r>
              <w:rPr>
                <w:rFonts w:hint="eastAsia" w:ascii="Times New Roman" w:hAnsi="Times New Roman" w:eastAsia="仿宋_GB2312" w:cstheme="minorBidi"/>
                <w:color w:val="auto"/>
                <w:sz w:val="21"/>
                <w:szCs w:val="21"/>
                <w:highlight w:val="none"/>
              </w:rPr>
              <w:t>底座</w:t>
            </w:r>
            <w:r>
              <w:rPr>
                <w:rFonts w:ascii="Times New Roman" w:hAnsi="Times New Roman" w:eastAsia="仿宋_GB2312" w:cstheme="minorBidi"/>
                <w:color w:val="auto"/>
                <w:sz w:val="21"/>
                <w:szCs w:val="21"/>
                <w:highlight w:val="none"/>
              </w:rPr>
              <w:t>，</w:t>
            </w:r>
            <w:r>
              <w:rPr>
                <w:rFonts w:hint="eastAsia" w:ascii="Times New Roman" w:hAnsi="Times New Roman" w:eastAsia="仿宋_GB2312" w:cstheme="minorBidi"/>
                <w:color w:val="auto"/>
                <w:sz w:val="21"/>
                <w:szCs w:val="21"/>
                <w:highlight w:val="none"/>
              </w:rPr>
              <w:t>拓展</w:t>
            </w:r>
            <w:r>
              <w:rPr>
                <w:rFonts w:ascii="Times New Roman" w:hAnsi="Times New Roman" w:eastAsia="仿宋_GB2312" w:cstheme="minorBidi"/>
                <w:color w:val="auto"/>
                <w:sz w:val="21"/>
                <w:szCs w:val="21"/>
                <w:highlight w:val="none"/>
              </w:rPr>
              <w:t>应用</w:t>
            </w:r>
            <w:r>
              <w:rPr>
                <w:rFonts w:hint="eastAsia" w:ascii="Times New Roman" w:hAnsi="Times New Roman" w:eastAsia="仿宋_GB2312" w:cstheme="minorBidi"/>
                <w:color w:val="auto"/>
                <w:sz w:val="21"/>
                <w:szCs w:val="21"/>
                <w:highlight w:val="none"/>
              </w:rPr>
              <w:t>场景</w:t>
            </w:r>
            <w:r>
              <w:rPr>
                <w:rFonts w:ascii="Times New Roman" w:hAnsi="Times New Roman" w:eastAsia="仿宋_GB2312" w:cstheme="minorBidi"/>
                <w:color w:val="auto"/>
                <w:sz w:val="21"/>
                <w:szCs w:val="21"/>
                <w:highlight w:val="none"/>
              </w:rPr>
              <w:t>，</w:t>
            </w:r>
            <w:r>
              <w:rPr>
                <w:rFonts w:hint="eastAsia" w:ascii="Times New Roman" w:hAnsi="Times New Roman" w:eastAsia="仿宋_GB2312" w:cstheme="minorBidi"/>
                <w:color w:val="auto"/>
                <w:sz w:val="21"/>
                <w:szCs w:val="21"/>
                <w:highlight w:val="none"/>
              </w:rPr>
              <w:t>提高</w:t>
            </w:r>
            <w:r>
              <w:rPr>
                <w:rFonts w:ascii="Times New Roman" w:hAnsi="Times New Roman" w:eastAsia="仿宋_GB2312" w:cstheme="minorBidi"/>
                <w:color w:val="auto"/>
                <w:sz w:val="21"/>
                <w:szCs w:val="21"/>
                <w:highlight w:val="none"/>
              </w:rPr>
              <w:t>运行效能，</w:t>
            </w:r>
            <w:r>
              <w:rPr>
                <w:rFonts w:hint="eastAsia" w:ascii="Times New Roman" w:hAnsi="Times New Roman" w:eastAsia="仿宋_GB2312" w:cstheme="minorBidi"/>
                <w:color w:val="auto"/>
                <w:sz w:val="21"/>
                <w:szCs w:val="21"/>
                <w:highlight w:val="none"/>
              </w:rPr>
              <w:t>加强</w:t>
            </w:r>
            <w:r>
              <w:rPr>
                <w:rFonts w:ascii="Times New Roman" w:hAnsi="Times New Roman" w:eastAsia="仿宋_GB2312" w:cstheme="minorBidi"/>
                <w:color w:val="auto"/>
                <w:sz w:val="21"/>
                <w:szCs w:val="21"/>
                <w:highlight w:val="none"/>
              </w:rPr>
              <w:t>数据分析</w:t>
            </w:r>
            <w:r>
              <w:rPr>
                <w:rFonts w:hint="eastAsia" w:ascii="Times New Roman" w:hAnsi="Times New Roman" w:eastAsia="仿宋_GB2312" w:cstheme="minorBidi"/>
                <w:color w:val="auto"/>
                <w:sz w:val="21"/>
                <w:szCs w:val="21"/>
                <w:highlight w:val="none"/>
              </w:rPr>
              <w:t>，提升城市</w:t>
            </w:r>
            <w:r>
              <w:rPr>
                <w:rFonts w:ascii="Times New Roman" w:hAnsi="Times New Roman" w:eastAsia="仿宋_GB2312" w:cstheme="minorBidi"/>
                <w:color w:val="auto"/>
                <w:sz w:val="21"/>
                <w:szCs w:val="21"/>
                <w:highlight w:val="none"/>
              </w:rPr>
              <w:t>管理效能</w:t>
            </w:r>
            <w:r>
              <w:rPr>
                <w:rFonts w:hint="eastAsia" w:ascii="Times New Roman" w:hAnsi="Times New Roman" w:eastAsia="仿宋_GB2312" w:cstheme="minorBidi"/>
                <w:color w:val="auto"/>
                <w:sz w:val="21"/>
                <w:szCs w:val="21"/>
                <w:highlight w:val="none"/>
              </w:rPr>
              <w:t>。</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崔海滨</w:t>
            </w:r>
          </w:p>
        </w:tc>
        <w:tc>
          <w:tcPr>
            <w:tcW w:w="1587" w:type="dxa"/>
            <w:vAlign w:val="center"/>
          </w:tcPr>
          <w:p>
            <w:pPr>
              <w:widowControl/>
              <w:jc w:val="center"/>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eastAsia="仿宋_GB2312" w:cstheme="minorBidi"/>
                <w:color w:val="auto"/>
                <w:sz w:val="21"/>
                <w:szCs w:val="21"/>
                <w:highlight w:val="none"/>
              </w:rPr>
              <w:t>数字化城管</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指挥中心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加强</w:t>
            </w:r>
            <w:r>
              <w:rPr>
                <w:rFonts w:hint="eastAsia" w:ascii="Times New Roman" w:hAnsi="Times New Roman" w:eastAsia="仿宋_GB2312" w:cstheme="minorBidi"/>
                <w:color w:val="auto"/>
                <w:sz w:val="21"/>
                <w:szCs w:val="21"/>
                <w:highlight w:val="none"/>
              </w:rPr>
              <w:t>规划执法</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在城市、镇总体规划确定的建设用地范围内，对所有在建的工程项目进行规划执法检查及查处工作。</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default" w:ascii="Times New Roman" w:hAnsi="Times New Roman" w:cstheme="minorBidi"/>
                <w:color w:val="auto"/>
                <w:sz w:val="21"/>
                <w:szCs w:val="21"/>
                <w:highlight w:val="none"/>
                <w:lang w:val="en-US"/>
              </w:rPr>
              <w:t>1.</w:t>
            </w:r>
            <w:r>
              <w:rPr>
                <w:rFonts w:hint="eastAsia" w:ascii="Times New Roman" w:hAnsi="Times New Roman" w:eastAsia="仿宋_GB2312" w:cstheme="minorBidi"/>
                <w:color w:val="auto"/>
                <w:sz w:val="21"/>
                <w:szCs w:val="21"/>
                <w:highlight w:val="none"/>
              </w:rPr>
              <w:t>对所有在建工程项目开展拉网式排查</w:t>
            </w:r>
            <w:r>
              <w:rPr>
                <w:rFonts w:hint="eastAsia" w:ascii="Times New Roman" w:hAnsi="Times New Roman" w:cstheme="minorBidi"/>
                <w:color w:val="auto"/>
                <w:sz w:val="21"/>
                <w:szCs w:val="21"/>
                <w:highlight w:val="none"/>
                <w:lang w:eastAsia="zh-CN"/>
              </w:rPr>
              <w:t>。</w:t>
            </w:r>
          </w:p>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default" w:ascii="Times New Roman" w:hAnsi="Times New Roman" w:cstheme="minorBidi"/>
                <w:color w:val="auto"/>
                <w:sz w:val="21"/>
                <w:szCs w:val="21"/>
                <w:highlight w:val="none"/>
                <w:lang w:val="en-US"/>
              </w:rPr>
              <w:t>2.</w:t>
            </w:r>
            <w:r>
              <w:rPr>
                <w:rFonts w:hint="eastAsia" w:ascii="Times New Roman" w:hAnsi="Times New Roman" w:eastAsia="仿宋_GB2312" w:cstheme="minorBidi"/>
                <w:color w:val="auto"/>
                <w:sz w:val="21"/>
                <w:szCs w:val="21"/>
                <w:highlight w:val="none"/>
              </w:rPr>
              <w:t>组织镇街执法人员进行业务培训</w:t>
            </w:r>
            <w:r>
              <w:rPr>
                <w:rFonts w:hint="eastAsia" w:ascii="Times New Roman" w:hAnsi="Times New Roman" w:cstheme="minorBidi"/>
                <w:color w:val="auto"/>
                <w:sz w:val="21"/>
                <w:szCs w:val="21"/>
                <w:highlight w:val="none"/>
                <w:lang w:eastAsia="zh-CN"/>
              </w:rPr>
              <w:t>。</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cstheme="minorBidi"/>
                <w:color w:val="auto"/>
                <w:sz w:val="21"/>
                <w:szCs w:val="21"/>
                <w:highlight w:val="none"/>
                <w:lang w:val="en-US"/>
              </w:rPr>
              <w:t>3.</w:t>
            </w:r>
            <w:r>
              <w:rPr>
                <w:rFonts w:hint="eastAsia" w:ascii="Times New Roman" w:hAnsi="Times New Roman" w:eastAsia="仿宋_GB2312" w:cstheme="minorBidi"/>
                <w:color w:val="auto"/>
                <w:sz w:val="21"/>
                <w:szCs w:val="21"/>
                <w:highlight w:val="none"/>
              </w:rPr>
              <w:t>监督指导镇街对存在未批先建或不按照批准的内容进行建设的违法行为调查处理。</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边玉林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综合执法科</w:t>
            </w:r>
          </w:p>
        </w:tc>
        <w:tc>
          <w:tcPr>
            <w:tcW w:w="90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常态化管理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推进</w:t>
            </w:r>
            <w:r>
              <w:rPr>
                <w:rFonts w:hint="eastAsia" w:ascii="Times New Roman" w:hAnsi="Times New Roman" w:eastAsia="仿宋_GB2312" w:cstheme="minorBidi"/>
                <w:color w:val="auto"/>
                <w:sz w:val="21"/>
                <w:szCs w:val="21"/>
                <w:highlight w:val="none"/>
              </w:rPr>
              <w:t>城市管理进社区</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通过“城市管理进社区”活动，改善社区环境和秩序，解决群众诉求，构建社区共建共治共享的城市管理格局。</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default" w:ascii="Times New Roman" w:hAnsi="Times New Roman" w:cstheme="minorBidi"/>
                <w:color w:val="auto"/>
                <w:sz w:val="21"/>
                <w:szCs w:val="21"/>
                <w:highlight w:val="none"/>
                <w:lang w:val="en-US"/>
              </w:rPr>
              <w:t>1.</w:t>
            </w:r>
            <w:r>
              <w:rPr>
                <w:rFonts w:hint="eastAsia" w:ascii="Times New Roman" w:hAnsi="Times New Roman" w:eastAsia="仿宋_GB2312" w:cstheme="minorBidi"/>
                <w:color w:val="auto"/>
                <w:sz w:val="21"/>
                <w:szCs w:val="21"/>
                <w:highlight w:val="none"/>
              </w:rPr>
              <w:t>通过开展“城管开放日”活动、召开联席会议等形式，加强社区法律宣传，持续开展“城市管理进社区”活动，解决群众诉求</w:t>
            </w:r>
            <w:r>
              <w:rPr>
                <w:rFonts w:hint="eastAsia" w:ascii="Times New Roman" w:hAnsi="Times New Roman" w:cstheme="minorBidi"/>
                <w:color w:val="auto"/>
                <w:sz w:val="21"/>
                <w:szCs w:val="21"/>
                <w:highlight w:val="none"/>
                <w:lang w:eastAsia="zh-CN"/>
              </w:rPr>
              <w:t>。</w:t>
            </w:r>
          </w:p>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default" w:ascii="Times New Roman" w:hAnsi="Times New Roman" w:cstheme="minorBidi"/>
                <w:color w:val="auto"/>
                <w:sz w:val="21"/>
                <w:szCs w:val="21"/>
                <w:highlight w:val="none"/>
                <w:lang w:val="en-US"/>
              </w:rPr>
              <w:t>2.</w:t>
            </w:r>
            <w:r>
              <w:rPr>
                <w:rFonts w:hint="eastAsia" w:ascii="Times New Roman" w:hAnsi="Times New Roman" w:eastAsia="仿宋_GB2312" w:cstheme="minorBidi"/>
                <w:color w:val="auto"/>
                <w:sz w:val="21"/>
                <w:szCs w:val="21"/>
                <w:highlight w:val="none"/>
              </w:rPr>
              <w:t>社区设立城管席位，收集信访、投诉问题，定期与社区、物业公司组织市容环境整治，解决管理难题</w:t>
            </w:r>
            <w:r>
              <w:rPr>
                <w:rFonts w:hint="eastAsia" w:ascii="Times New Roman" w:hAnsi="Times New Roman" w:cstheme="minorBidi"/>
                <w:color w:val="auto"/>
                <w:sz w:val="21"/>
                <w:szCs w:val="21"/>
                <w:highlight w:val="none"/>
                <w:lang w:eastAsia="zh-CN"/>
              </w:rPr>
              <w:t>。</w:t>
            </w:r>
          </w:p>
          <w:p>
            <w:pPr>
              <w:widowControl/>
              <w:jc w:val="both"/>
              <w:textAlignment w:val="center"/>
              <w:rPr>
                <w:rFonts w:hint="eastAsia" w:ascii="Times New Roman" w:hAnsi="Times New Roman" w:eastAsia="仿宋_GB2312" w:cstheme="minorBidi"/>
                <w:color w:val="auto"/>
                <w:sz w:val="21"/>
                <w:szCs w:val="21"/>
                <w:highlight w:val="none"/>
              </w:rPr>
            </w:pPr>
            <w:r>
              <w:rPr>
                <w:rFonts w:hint="default" w:ascii="Times New Roman" w:hAnsi="Times New Roman" w:cstheme="minorBidi"/>
                <w:color w:val="auto"/>
                <w:sz w:val="21"/>
                <w:szCs w:val="21"/>
                <w:highlight w:val="none"/>
                <w:lang w:val="en-US"/>
              </w:rPr>
              <w:t>3.</w:t>
            </w:r>
            <w:r>
              <w:rPr>
                <w:rFonts w:hint="eastAsia" w:ascii="Times New Roman" w:hAnsi="Times New Roman" w:eastAsia="仿宋_GB2312" w:cstheme="minorBidi"/>
                <w:color w:val="auto"/>
                <w:sz w:val="21"/>
                <w:szCs w:val="21"/>
                <w:highlight w:val="none"/>
              </w:rPr>
              <w:t>组织定期检查，随机抽查各社区，发现问题，及时通报镇办，并督促整改。</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eastAsia="zh-CN"/>
              </w:rPr>
              <w:t>4.</w:t>
            </w:r>
            <w:r>
              <w:rPr>
                <w:rFonts w:hint="eastAsia" w:ascii="Times New Roman" w:hAnsi="Times New Roman" w:eastAsia="仿宋_GB2312" w:cstheme="minorBidi"/>
                <w:color w:val="auto"/>
                <w:sz w:val="21"/>
                <w:szCs w:val="21"/>
                <w:highlight w:val="none"/>
              </w:rPr>
              <w:t>总结经验教训，固化有效做法，形成常态化制度流程。</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边玉林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综合执法科</w:t>
            </w:r>
          </w:p>
        </w:tc>
        <w:tc>
          <w:tcPr>
            <w:tcW w:w="90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常态化管理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建筑垃圾监管</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根据《淄博市建筑垃圾污染环境防治专项规划》建设消纳场所并做好受纳场所设备完善，规范化运行。</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eastAsia="zh-CN"/>
              </w:rPr>
            </w:pPr>
            <w:r>
              <w:rPr>
                <w:rFonts w:hint="default" w:ascii="Times New Roman" w:hAnsi="Times New Roman" w:cstheme="minorBidi"/>
                <w:color w:val="auto"/>
                <w:sz w:val="21"/>
                <w:szCs w:val="21"/>
                <w:highlight w:val="none"/>
                <w:lang w:val="en-US"/>
              </w:rPr>
              <w:t>1.</w:t>
            </w:r>
            <w:r>
              <w:rPr>
                <w:rFonts w:hint="eastAsia" w:ascii="Times New Roman" w:hAnsi="Times New Roman" w:eastAsia="仿宋_GB2312" w:cstheme="minorBidi"/>
                <w:color w:val="auto"/>
                <w:sz w:val="21"/>
                <w:szCs w:val="21"/>
                <w:highlight w:val="none"/>
              </w:rPr>
              <w:t>监督指导各镇办对建筑垃圾加强管理</w:t>
            </w:r>
            <w:r>
              <w:rPr>
                <w:rFonts w:hint="eastAsia" w:ascii="Times New Roman" w:hAnsi="Times New Roman" w:cstheme="minorBidi"/>
                <w:color w:val="auto"/>
                <w:sz w:val="21"/>
                <w:szCs w:val="21"/>
                <w:highlight w:val="none"/>
                <w:lang w:eastAsia="zh-CN"/>
              </w:rPr>
              <w:t>。</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cstheme="minorBidi"/>
                <w:color w:val="auto"/>
                <w:sz w:val="21"/>
                <w:szCs w:val="21"/>
                <w:highlight w:val="none"/>
                <w:lang w:val="en-US"/>
              </w:rPr>
              <w:t>2.</w:t>
            </w:r>
            <w:r>
              <w:rPr>
                <w:rFonts w:hint="eastAsia" w:ascii="Times New Roman" w:hAnsi="Times New Roman" w:eastAsia="仿宋_GB2312" w:cstheme="minorBidi"/>
                <w:color w:val="auto"/>
                <w:sz w:val="21"/>
                <w:szCs w:val="21"/>
                <w:highlight w:val="none"/>
              </w:rPr>
              <w:t>监督指导镇办对私拉乱倒等违法行为的查处。</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边玉林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市政园林环卫管理科</w:t>
            </w:r>
          </w:p>
        </w:tc>
        <w:tc>
          <w:tcPr>
            <w:tcW w:w="907" w:type="dxa"/>
            <w:vAlign w:val="center"/>
          </w:tcPr>
          <w:p>
            <w:pPr>
              <w:widowControl/>
              <w:jc w:val="center"/>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eastAsia="仿宋_GB2312" w:cstheme="minorBidi"/>
                <w:color w:val="auto"/>
                <w:sz w:val="21"/>
                <w:szCs w:val="21"/>
                <w:highlight w:val="none"/>
              </w:rPr>
              <w:t>长期</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eastAsia="仿宋_GB2312" w:cstheme="minorBidi"/>
                <w:color w:val="auto"/>
                <w:sz w:val="21"/>
                <w:szCs w:val="21"/>
                <w:highlight w:val="none"/>
              </w:rPr>
              <w:t>渣土运输车</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监管</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eastAsia="zh-CN"/>
              </w:rPr>
              <w:t>1.</w:t>
            </w:r>
            <w:r>
              <w:rPr>
                <w:rFonts w:hint="eastAsia" w:ascii="Times New Roman" w:hAnsi="Times New Roman" w:eastAsia="仿宋_GB2312" w:cstheme="minorBidi"/>
                <w:color w:val="auto"/>
                <w:sz w:val="21"/>
                <w:szCs w:val="21"/>
                <w:highlight w:val="none"/>
              </w:rPr>
              <w:t>加强对渣土运输车的监管，严格落实“三联单”制度，实现建筑垃圾管理全过程监管。</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cstheme="minorBidi"/>
                <w:color w:val="auto"/>
                <w:sz w:val="21"/>
                <w:szCs w:val="21"/>
                <w:highlight w:val="none"/>
                <w:lang w:eastAsia="zh-CN"/>
              </w:rPr>
              <w:t>1.</w:t>
            </w:r>
            <w:r>
              <w:rPr>
                <w:rFonts w:hint="eastAsia" w:ascii="Times New Roman" w:hAnsi="Times New Roman" w:eastAsia="仿宋_GB2312" w:cstheme="minorBidi"/>
                <w:color w:val="auto"/>
                <w:sz w:val="21"/>
                <w:szCs w:val="21"/>
                <w:highlight w:val="none"/>
              </w:rPr>
              <w:t>落实“三联单”制度</w:t>
            </w:r>
            <w:r>
              <w:rPr>
                <w:rFonts w:hint="eastAsia" w:ascii="Times New Roman" w:hAnsi="Times New Roman" w:cstheme="minorBidi"/>
                <w:color w:val="auto"/>
                <w:sz w:val="21"/>
                <w:szCs w:val="21"/>
                <w:highlight w:val="none"/>
                <w:lang w:eastAsia="zh-CN"/>
              </w:rPr>
              <w:t>，</w:t>
            </w:r>
            <w:r>
              <w:rPr>
                <w:rFonts w:hint="eastAsia" w:ascii="Times New Roman" w:hAnsi="Times New Roman" w:eastAsia="仿宋_GB2312" w:cstheme="minorBidi"/>
                <w:color w:val="auto"/>
                <w:sz w:val="21"/>
                <w:szCs w:val="21"/>
                <w:highlight w:val="none"/>
              </w:rPr>
              <w:t>规范运输车辆，防止建筑垃圾在运输途中的遗撒和乱倒现象，</w:t>
            </w:r>
            <w:r>
              <w:rPr>
                <w:rFonts w:hint="eastAsia" w:ascii="Times New Roman" w:hAnsi="Times New Roman" w:cstheme="minorBidi"/>
                <w:color w:val="auto"/>
                <w:sz w:val="21"/>
                <w:szCs w:val="21"/>
                <w:highlight w:val="none"/>
                <w:lang w:eastAsia="zh-CN"/>
              </w:rPr>
              <w:t>加大</w:t>
            </w:r>
            <w:r>
              <w:rPr>
                <w:rFonts w:hint="eastAsia" w:ascii="Times New Roman" w:hAnsi="Times New Roman" w:eastAsia="仿宋_GB2312" w:cstheme="minorBidi"/>
                <w:color w:val="auto"/>
                <w:sz w:val="21"/>
                <w:szCs w:val="21"/>
                <w:highlight w:val="none"/>
              </w:rPr>
              <w:t>对运输过程的监管力度。</w:t>
            </w:r>
          </w:p>
          <w:p>
            <w:pPr>
              <w:widowControl/>
              <w:jc w:val="both"/>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cstheme="minorBidi"/>
                <w:color w:val="auto"/>
                <w:sz w:val="21"/>
                <w:szCs w:val="21"/>
                <w:highlight w:val="none"/>
                <w:lang w:eastAsia="zh-CN"/>
              </w:rPr>
              <w:t>2.</w:t>
            </w:r>
            <w:r>
              <w:rPr>
                <w:rFonts w:hint="eastAsia" w:ascii="Times New Roman" w:hAnsi="Times New Roman" w:eastAsia="仿宋_GB2312" w:cstheme="minorBidi"/>
                <w:color w:val="auto"/>
                <w:sz w:val="21"/>
                <w:szCs w:val="21"/>
                <w:highlight w:val="none"/>
              </w:rPr>
              <w:t>利用信息化手段，如安装 GPS 定位系统，对运输车辆进行实时监控，确保按规定路线行驶。</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eastAsia="zh-CN"/>
              </w:rPr>
              <w:t>3.</w:t>
            </w:r>
            <w:r>
              <w:rPr>
                <w:rFonts w:hint="eastAsia" w:ascii="Times New Roman" w:hAnsi="Times New Roman" w:eastAsia="仿宋_GB2312" w:cstheme="minorBidi"/>
                <w:color w:val="auto"/>
                <w:sz w:val="21"/>
                <w:szCs w:val="21"/>
                <w:highlight w:val="none"/>
              </w:rPr>
              <w:t>加大对建筑垃圾运输违法违规行为的处罚力度。</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边玉林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市政园林环卫管理科</w:t>
            </w:r>
          </w:p>
        </w:tc>
        <w:tc>
          <w:tcPr>
            <w:tcW w:w="90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加强红色物业建设</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进一步深化红色物业创建</w:t>
            </w:r>
            <w:r>
              <w:rPr>
                <w:rFonts w:hint="eastAsia" w:ascii="Times New Roman" w:hAnsi="Times New Roman" w:eastAsia="仿宋_GB2312" w:cstheme="minorBidi"/>
                <w:color w:val="auto"/>
                <w:sz w:val="21"/>
                <w:szCs w:val="21"/>
                <w:highlight w:val="none"/>
                <w:lang w:val="en-US" w:eastAsia="zh-CN"/>
              </w:rPr>
              <w:t>，</w:t>
            </w:r>
            <w:r>
              <w:rPr>
                <w:rFonts w:hint="default" w:ascii="Times New Roman" w:hAnsi="Times New Roman" w:eastAsia="仿宋_GB2312" w:cstheme="minorBidi"/>
                <w:color w:val="auto"/>
                <w:sz w:val="21"/>
                <w:szCs w:val="21"/>
                <w:highlight w:val="none"/>
                <w:lang w:val="en-US" w:eastAsia="zh-CN"/>
              </w:rPr>
              <w:t>持续开展“红齐365红色物业”项目建设</w:t>
            </w:r>
            <w:r>
              <w:rPr>
                <w:rFonts w:hint="eastAsia" w:ascii="Times New Roman" w:hAnsi="Times New Roman" w:eastAsia="仿宋_GB2312" w:cstheme="minorBidi"/>
                <w:color w:val="auto"/>
                <w:sz w:val="21"/>
                <w:szCs w:val="21"/>
                <w:highlight w:val="none"/>
                <w:lang w:val="en-US" w:eastAsia="zh-CN"/>
              </w:rPr>
              <w:t>，充分发挥红色物业项目创建的示范带动作用。</w:t>
            </w:r>
            <w:r>
              <w:rPr>
                <w:rFonts w:hint="default" w:ascii="Times New Roman" w:hAnsi="Times New Roman" w:eastAsia="仿宋_GB2312" w:cstheme="minorBidi"/>
                <w:color w:val="auto"/>
                <w:sz w:val="21"/>
                <w:szCs w:val="21"/>
                <w:highlight w:val="none"/>
                <w:lang w:val="en-US" w:eastAsia="zh-CN"/>
              </w:rPr>
              <w:t>推进社区“两委”、物业企业、业主委员会成员“双向进入、交叉任职”</w:t>
            </w:r>
            <w:r>
              <w:rPr>
                <w:rFonts w:hint="eastAsia" w:ascii="Times New Roman" w:hAnsi="Times New Roman" w:eastAsia="仿宋_GB2312" w:cstheme="minorBidi"/>
                <w:color w:val="auto"/>
                <w:sz w:val="21"/>
                <w:szCs w:val="21"/>
                <w:highlight w:val="none"/>
                <w:lang w:val="en-US" w:eastAsia="zh-CN"/>
              </w:rPr>
              <w:t>，坚持社区党组织领导下的“居委会+业委会+物业服务企业”的“四位一体”管理机制，实现党建与业务工作有机融合。</w:t>
            </w:r>
          </w:p>
        </w:tc>
        <w:tc>
          <w:tcPr>
            <w:tcW w:w="4309" w:type="dxa"/>
            <w:vAlign w:val="center"/>
          </w:tcPr>
          <w:p>
            <w:pPr>
              <w:widowControl/>
              <w:jc w:val="both"/>
              <w:textAlignment w:val="center"/>
              <w:rPr>
                <w:rFonts w:hint="default" w:ascii="Times New Roman" w:hAnsi="Times New Roman" w:eastAsia="仿宋_GB2312" w:cstheme="minorBidi"/>
                <w:color w:val="auto"/>
                <w:sz w:val="21"/>
                <w:szCs w:val="21"/>
                <w:highlight w:val="none"/>
                <w:lang w:val="en-US" w:eastAsia="zh-CN"/>
              </w:rPr>
            </w:pPr>
            <w:r>
              <w:rPr>
                <w:rFonts w:hint="default" w:ascii="Times New Roman" w:hAnsi="Times New Roman" w:eastAsia="仿宋_GB2312" w:cstheme="minorBidi"/>
                <w:color w:val="auto"/>
                <w:sz w:val="21"/>
                <w:szCs w:val="21"/>
                <w:highlight w:val="none"/>
              </w:rPr>
              <w:t>持续</w:t>
            </w:r>
            <w:r>
              <w:rPr>
                <w:rFonts w:hint="default" w:ascii="Times New Roman" w:hAnsi="Times New Roman" w:eastAsia="仿宋_GB2312" w:cstheme="minorBidi"/>
                <w:color w:val="auto"/>
                <w:sz w:val="21"/>
                <w:szCs w:val="21"/>
                <w:highlight w:val="none"/>
                <w:lang w:val="en-US" w:eastAsia="zh-CN"/>
              </w:rPr>
              <w:t>开展</w:t>
            </w:r>
            <w:r>
              <w:rPr>
                <w:rFonts w:hint="default" w:ascii="Times New Roman" w:hAnsi="Times New Roman" w:eastAsia="仿宋_GB2312" w:cstheme="minorBidi"/>
                <w:color w:val="auto"/>
                <w:sz w:val="21"/>
                <w:szCs w:val="21"/>
                <w:highlight w:val="none"/>
                <w:lang w:eastAsia="zh-CN"/>
              </w:rPr>
              <w:t>“</w:t>
            </w:r>
            <w:r>
              <w:rPr>
                <w:rFonts w:hint="default" w:ascii="Times New Roman" w:hAnsi="Times New Roman" w:eastAsia="仿宋_GB2312" w:cstheme="minorBidi"/>
                <w:color w:val="auto"/>
                <w:sz w:val="21"/>
                <w:szCs w:val="21"/>
                <w:highlight w:val="none"/>
                <w:lang w:val="en-US" w:eastAsia="zh-CN"/>
              </w:rPr>
              <w:t>红齐365红色物业</w:t>
            </w:r>
            <w:r>
              <w:rPr>
                <w:rFonts w:hint="default" w:ascii="Times New Roman" w:hAnsi="Times New Roman" w:eastAsia="仿宋_GB2312" w:cstheme="minorBidi"/>
                <w:color w:val="auto"/>
                <w:sz w:val="21"/>
                <w:szCs w:val="21"/>
                <w:highlight w:val="none"/>
                <w:lang w:eastAsia="zh-CN"/>
              </w:rPr>
              <w:t>”</w:t>
            </w:r>
            <w:r>
              <w:rPr>
                <w:rFonts w:hint="eastAsia" w:ascii="Times New Roman" w:hAnsi="Times New Roman" w:eastAsia="仿宋_GB2312" w:cstheme="minorBidi"/>
                <w:color w:val="auto"/>
                <w:sz w:val="21"/>
                <w:szCs w:val="21"/>
                <w:highlight w:val="none"/>
                <w:lang w:val="en-US" w:eastAsia="zh-CN"/>
              </w:rPr>
              <w:t>示范</w:t>
            </w:r>
            <w:r>
              <w:rPr>
                <w:rFonts w:hint="default" w:ascii="Times New Roman" w:hAnsi="Times New Roman" w:eastAsia="仿宋_GB2312" w:cstheme="minorBidi"/>
                <w:color w:val="auto"/>
                <w:sz w:val="21"/>
                <w:szCs w:val="21"/>
                <w:highlight w:val="none"/>
                <w:lang w:val="en-US" w:eastAsia="zh-CN"/>
              </w:rPr>
              <w:t>项目建设，开展“加强物业管理共建美好家园”活动</w:t>
            </w:r>
            <w:r>
              <w:rPr>
                <w:rFonts w:hint="eastAsia" w:ascii="Times New Roman" w:hAnsi="Times New Roman" w:eastAsia="仿宋_GB2312" w:cstheme="minorBidi"/>
                <w:color w:val="auto"/>
                <w:sz w:val="21"/>
                <w:szCs w:val="21"/>
                <w:highlight w:val="none"/>
                <w:lang w:val="en-US" w:eastAsia="zh-CN"/>
              </w:rPr>
              <w:t>，发挥好骨干企业、优秀项目的示范引领作用。组织项目经理参加高层次学习培训，常态化开展行业对标学习，全面提高整体管理水平。</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lang w:val="en-US" w:eastAsia="zh-CN"/>
              </w:rPr>
              <w:t>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eastAsia="zh-CN"/>
              </w:rPr>
              <w:t>深化</w:t>
            </w:r>
            <w:r>
              <w:rPr>
                <w:rFonts w:hint="eastAsia" w:ascii="Times New Roman" w:hAnsi="Times New Roman" w:eastAsia="仿宋_GB2312" w:cstheme="minorBidi"/>
                <w:color w:val="auto"/>
                <w:sz w:val="21"/>
                <w:szCs w:val="21"/>
                <w:highlight w:val="none"/>
              </w:rPr>
              <w:t>业主自治</w:t>
            </w:r>
            <w:r>
              <w:rPr>
                <w:rFonts w:hint="eastAsia" w:ascii="Times New Roman" w:hAnsi="Times New Roman" w:eastAsia="仿宋_GB2312" w:cstheme="minorBidi"/>
                <w:color w:val="auto"/>
                <w:sz w:val="21"/>
                <w:szCs w:val="21"/>
                <w:highlight w:val="none"/>
                <w:lang w:eastAsia="zh-CN"/>
              </w:rPr>
              <w:t>管理</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推动符合条件的小区尽快成立业主委员会。指导业主委员会</w:t>
            </w:r>
            <w:r>
              <w:rPr>
                <w:rFonts w:hint="eastAsia" w:ascii="Times New Roman" w:hAnsi="Times New Roman" w:cstheme="minorBidi"/>
                <w:color w:val="auto"/>
                <w:sz w:val="21"/>
                <w:szCs w:val="21"/>
                <w:highlight w:val="none"/>
                <w:lang w:val="en-US" w:eastAsia="zh-CN"/>
              </w:rPr>
              <w:t>（</w:t>
            </w:r>
            <w:r>
              <w:rPr>
                <w:rFonts w:hint="eastAsia" w:ascii="Times New Roman" w:hAnsi="Times New Roman" w:eastAsia="仿宋_GB2312" w:cstheme="minorBidi"/>
                <w:color w:val="auto"/>
                <w:sz w:val="21"/>
                <w:szCs w:val="21"/>
                <w:highlight w:val="none"/>
                <w:lang w:val="en-US" w:eastAsia="zh-CN"/>
              </w:rPr>
              <w:t>物管会</w:t>
            </w:r>
            <w:r>
              <w:rPr>
                <w:rFonts w:hint="eastAsia" w:ascii="Times New Roman" w:hAnsi="Times New Roman" w:cstheme="minorBidi"/>
                <w:color w:val="auto"/>
                <w:sz w:val="21"/>
                <w:szCs w:val="21"/>
                <w:highlight w:val="none"/>
                <w:lang w:val="en-US" w:eastAsia="zh-CN"/>
              </w:rPr>
              <w:t>）</w:t>
            </w:r>
            <w:r>
              <w:rPr>
                <w:rFonts w:hint="eastAsia" w:ascii="Times New Roman" w:hAnsi="Times New Roman" w:eastAsia="仿宋_GB2312" w:cstheme="minorBidi"/>
                <w:color w:val="auto"/>
                <w:sz w:val="21"/>
                <w:szCs w:val="21"/>
                <w:highlight w:val="none"/>
                <w:lang w:val="en-US" w:eastAsia="zh-CN"/>
              </w:rPr>
              <w:t>认真落实共同事项决策前会商机制。加强对业主委员会成员法律法规和业务培训，年度对业委会成员开展不少于一次培训。</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加快业主委员会组建</w:t>
            </w:r>
            <w:r>
              <w:rPr>
                <w:rFonts w:hint="eastAsia" w:ascii="Times New Roman" w:hAnsi="Times New Roman" w:cstheme="minorBidi"/>
                <w:color w:val="auto"/>
                <w:sz w:val="21"/>
                <w:szCs w:val="21"/>
                <w:highlight w:val="none"/>
                <w:lang w:val="en-US" w:eastAsia="zh-CN"/>
              </w:rPr>
              <w:t>，</w:t>
            </w:r>
            <w:r>
              <w:rPr>
                <w:rFonts w:hint="eastAsia" w:ascii="Times New Roman" w:hAnsi="Times New Roman" w:eastAsia="仿宋_GB2312" w:cstheme="minorBidi"/>
                <w:color w:val="auto"/>
                <w:sz w:val="21"/>
                <w:szCs w:val="21"/>
                <w:highlight w:val="none"/>
                <w:lang w:val="en-US" w:eastAsia="zh-CN"/>
              </w:rPr>
              <w:t>按照“应建尽建”的原则，力争全区住宅小区2025年业主委员会组建率达85%。建立资格联审机制，严把业委会人选资格关和身份关，确保业委会成员质量。指导镇街加强对业委会履职情况的监督，逐步提高住宅小区业主自治能力和水平。</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lang w:val="en-US" w:eastAsia="zh-CN"/>
              </w:rPr>
              <w:t>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112</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全面做好物业行业安全管理</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开展物业行业安全大检查，抓好行业安全管理</w:t>
            </w:r>
            <w:r>
              <w:rPr>
                <w:rFonts w:hint="eastAsia" w:ascii="Times New Roman" w:hAnsi="Times New Roman" w:cstheme="minorBidi"/>
                <w:color w:val="auto"/>
                <w:sz w:val="21"/>
                <w:szCs w:val="21"/>
                <w:highlight w:val="none"/>
                <w:lang w:val="en-US" w:eastAsia="zh-CN"/>
              </w:rPr>
              <w:t>。</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完善物业行业安全管理制度，加强物业行业全员安全培训，强化对居民安全知识宣传，定期组织应急预案演练。加强电梯、消防设施设备、防雷设施等维护保养。加强安全隐患排查，强化消防安全管理，持续开展打通“生命通道”综合治理，推进电动车充电设施建设。</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lang w:val="en-US" w:eastAsia="zh-CN"/>
              </w:rPr>
              <w:t>林</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投诉纠纷化解</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深化物业领域投诉治理，提升业主满意度，防止矛盾积累、投诉不断、信访上行。</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加强源头治理，落实镇办、社区属地管理责任，持续落实物业服务面对面、“四方联动”工作机制，推进小区网格全覆盖，鼓励各镇办、社区推行多种形式小区议事机制，对群众投诉事项分类处置，举一反三，将矛盾化解在基层</w:t>
            </w:r>
            <w:r>
              <w:rPr>
                <w:rFonts w:hint="eastAsia" w:ascii="Times New Roman" w:hAnsi="Times New Roman" w:cstheme="minorBidi"/>
                <w:color w:val="auto"/>
                <w:sz w:val="21"/>
                <w:szCs w:val="21"/>
                <w:highlight w:val="none"/>
                <w:lang w:eastAsia="zh-CN"/>
              </w:rPr>
              <w:t>。</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rPr>
              <w:t>林</w:t>
            </w:r>
          </w:p>
        </w:tc>
        <w:tc>
          <w:tcPr>
            <w:tcW w:w="1587" w:type="dxa"/>
            <w:vAlign w:val="center"/>
          </w:tcPr>
          <w:p>
            <w:pPr>
              <w:widowControl/>
              <w:jc w:val="center"/>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eastAsia="仿宋_GB2312" w:cstheme="minorBidi"/>
                <w:color w:val="auto"/>
                <w:sz w:val="21"/>
                <w:szCs w:val="21"/>
                <w:highlight w:val="none"/>
              </w:rPr>
              <w:t>物业服务</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保障科</w:t>
            </w:r>
          </w:p>
        </w:tc>
        <w:tc>
          <w:tcPr>
            <w:tcW w:w="907" w:type="dxa"/>
            <w:vAlign w:val="center"/>
          </w:tcPr>
          <w:p>
            <w:pPr>
              <w:widowControl/>
              <w:jc w:val="center"/>
              <w:textAlignment w:val="center"/>
              <w:rPr>
                <w:rFonts w:hint="eastAsia" w:ascii="Times New Roman" w:hAnsi="Times New Roman" w:eastAsia="仿宋_GB2312" w:cstheme="minorBidi"/>
                <w:color w:val="auto"/>
                <w:sz w:val="21"/>
                <w:szCs w:val="21"/>
                <w:highlight w:val="none"/>
              </w:rPr>
            </w:pPr>
            <w:r>
              <w:rPr>
                <w:rFonts w:hint="eastAsia" w:ascii="Times New Roman" w:hAnsi="Times New Roman" w:eastAsia="仿宋_GB2312" w:cstheme="minorBidi"/>
                <w:color w:val="auto"/>
                <w:sz w:val="21"/>
                <w:szCs w:val="21"/>
                <w:highlight w:val="none"/>
              </w:rPr>
              <w:t>长期</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优化智慧物业平台建设</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完善平台内容，加快推广使用</w:t>
            </w:r>
            <w:r>
              <w:rPr>
                <w:rFonts w:hint="eastAsia" w:ascii="Times New Roman" w:hAnsi="Times New Roman" w:cstheme="minorBidi"/>
                <w:color w:val="auto"/>
                <w:sz w:val="21"/>
                <w:szCs w:val="21"/>
                <w:highlight w:val="none"/>
                <w:lang w:val="en-US" w:eastAsia="zh-CN"/>
              </w:rPr>
              <w:t>。</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优化</w:t>
            </w:r>
            <w:r>
              <w:rPr>
                <w:rFonts w:hint="default" w:ascii="Times New Roman" w:hAnsi="Times New Roman" w:eastAsia="仿宋_GB2312" w:cstheme="minorBidi"/>
                <w:color w:val="auto"/>
                <w:sz w:val="21"/>
                <w:szCs w:val="21"/>
                <w:highlight w:val="none"/>
                <w:lang w:val="en-US" w:eastAsia="zh-CN"/>
              </w:rPr>
              <w:t>完善“</w:t>
            </w:r>
            <w:r>
              <w:rPr>
                <w:rFonts w:hint="eastAsia" w:ascii="Times New Roman" w:hAnsi="Times New Roman" w:eastAsia="仿宋_GB2312" w:cstheme="minorBidi"/>
                <w:color w:val="auto"/>
                <w:sz w:val="21"/>
                <w:szCs w:val="21"/>
                <w:highlight w:val="none"/>
                <w:lang w:val="en-US" w:eastAsia="zh-CN"/>
              </w:rPr>
              <w:t>齐服务</w:t>
            </w:r>
            <w:r>
              <w:rPr>
                <w:rFonts w:hint="default" w:ascii="Times New Roman" w:hAnsi="Times New Roman" w:eastAsia="仿宋_GB2312" w:cstheme="minorBidi"/>
                <w:color w:val="auto"/>
                <w:sz w:val="21"/>
                <w:szCs w:val="21"/>
                <w:highlight w:val="none"/>
                <w:lang w:val="en-US" w:eastAsia="zh-CN"/>
              </w:rPr>
              <w:t>”智慧物业管理平台功能</w:t>
            </w:r>
            <w:r>
              <w:rPr>
                <w:rFonts w:hint="eastAsia" w:ascii="Times New Roman" w:hAnsi="Times New Roman" w:eastAsia="仿宋_GB2312" w:cstheme="minorBidi"/>
                <w:color w:val="auto"/>
                <w:sz w:val="21"/>
                <w:szCs w:val="21"/>
                <w:highlight w:val="none"/>
                <w:lang w:val="en-US" w:eastAsia="zh-CN"/>
              </w:rPr>
              <w:t>项目</w:t>
            </w:r>
            <w:r>
              <w:rPr>
                <w:rFonts w:hint="default" w:ascii="Times New Roman" w:hAnsi="Times New Roman" w:eastAsia="仿宋_GB2312" w:cstheme="minorBidi"/>
                <w:color w:val="auto"/>
                <w:sz w:val="21"/>
                <w:szCs w:val="21"/>
                <w:highlight w:val="none"/>
                <w:lang w:val="en-US" w:eastAsia="zh-CN"/>
              </w:rPr>
              <w:t>，</w:t>
            </w:r>
            <w:r>
              <w:rPr>
                <w:rFonts w:hint="eastAsia" w:ascii="Times New Roman" w:hAnsi="Times New Roman" w:eastAsia="仿宋_GB2312" w:cstheme="minorBidi"/>
                <w:color w:val="auto"/>
                <w:sz w:val="21"/>
                <w:szCs w:val="21"/>
                <w:highlight w:val="none"/>
                <w:lang w:val="en-US" w:eastAsia="zh-CN"/>
              </w:rPr>
              <w:t>通过媒体等途径进一步宣传推广“齐服务”微信小程序，提高知晓率、使用率。</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lang w:val="en-US" w:eastAsia="zh-CN"/>
              </w:rPr>
              <w:t>林</w:t>
            </w:r>
          </w:p>
        </w:tc>
        <w:tc>
          <w:tcPr>
            <w:tcW w:w="1587" w:type="dxa"/>
            <w:vAlign w:val="center"/>
          </w:tcPr>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物业发展</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指导科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规范维修资金监管</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确保维修资金使用规范、高效。</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加强《淄博市物业专项维修资金管理办法》宣传落实，</w:t>
            </w:r>
            <w:r>
              <w:rPr>
                <w:rFonts w:hint="eastAsia" w:ascii="Times New Roman" w:hAnsi="Times New Roman" w:eastAsia="仿宋_GB2312" w:cstheme="minorBidi"/>
                <w:color w:val="auto"/>
                <w:sz w:val="21"/>
                <w:szCs w:val="21"/>
                <w:highlight w:val="none"/>
                <w:lang w:val="en-US" w:eastAsia="zh-CN"/>
              </w:rPr>
              <w:t>开展维修资金规范使用培训活动，不断</w:t>
            </w:r>
            <w:r>
              <w:rPr>
                <w:rFonts w:hint="default" w:ascii="Times New Roman" w:hAnsi="Times New Roman" w:eastAsia="仿宋_GB2312" w:cstheme="minorBidi"/>
                <w:color w:val="auto"/>
                <w:sz w:val="21"/>
                <w:szCs w:val="21"/>
                <w:highlight w:val="none"/>
                <w:lang w:val="en-US" w:eastAsia="zh-CN"/>
              </w:rPr>
              <w:t>优化维修资金审核流程</w:t>
            </w:r>
            <w:r>
              <w:rPr>
                <w:rFonts w:hint="eastAsia" w:ascii="Times New Roman" w:hAnsi="Times New Roman" w:eastAsia="仿宋_GB2312" w:cstheme="minorBidi"/>
                <w:color w:val="auto"/>
                <w:sz w:val="21"/>
                <w:szCs w:val="21"/>
                <w:highlight w:val="none"/>
                <w:lang w:val="en-US" w:eastAsia="zh-CN"/>
              </w:rPr>
              <w:t>。</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周</w:t>
            </w:r>
            <w:r>
              <w:rPr>
                <w:rFonts w:hint="eastAsia" w:ascii="Times New Roman" w:hAnsi="Times New Roman" w:cstheme="minorBidi"/>
                <w:color w:val="auto"/>
                <w:sz w:val="21"/>
                <w:szCs w:val="21"/>
                <w:highlight w:val="none"/>
                <w:lang w:val="en-US" w:eastAsia="zh-CN"/>
              </w:rPr>
              <w:t xml:space="preserve">  </w:t>
            </w:r>
            <w:r>
              <w:rPr>
                <w:rFonts w:hint="eastAsia" w:ascii="Times New Roman" w:hAnsi="Times New Roman" w:eastAsia="仿宋_GB2312" w:cstheme="minorBidi"/>
                <w:color w:val="auto"/>
                <w:sz w:val="21"/>
                <w:szCs w:val="21"/>
                <w:highlight w:val="none"/>
                <w:lang w:val="en-US" w:eastAsia="zh-CN"/>
              </w:rPr>
              <w:t>林</w:t>
            </w:r>
          </w:p>
        </w:tc>
        <w:tc>
          <w:tcPr>
            <w:tcW w:w="1587" w:type="dxa"/>
            <w:vAlign w:val="center"/>
          </w:tcPr>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物业发展</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指导科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116</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构建城市管理效能评价体系</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参照省住房城乡建设厅模式，建立市对区县、区县对镇办、镇办对村居的三级城市管理效能评价体系。市对区县采取区县自评、市级评价、第三方评价等方式，每季度开展一次效能评价并定期进行通报，对经验突出、排名靠前的区县在全市面上推广经验做法，对排名靠后的区县进行督导帮扶。区县、镇办参照市级标准建立相应体系，构建上下贯通的工作标准，保障城市管理各项工作有序开展。</w:t>
            </w:r>
          </w:p>
        </w:tc>
        <w:tc>
          <w:tcPr>
            <w:tcW w:w="4309" w:type="dxa"/>
            <w:vAlign w:val="center"/>
          </w:tcPr>
          <w:p>
            <w:pPr>
              <w:widowControl/>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1.根据省、市城市管理效能评价体系，研究出台区对镇办、镇办对村居的</w:t>
            </w:r>
            <w:r>
              <w:rPr>
                <w:rFonts w:hint="default" w:ascii="Times New Roman" w:hAnsi="Times New Roman" w:eastAsia="仿宋_GB2312" w:cstheme="minorBidi"/>
                <w:color w:val="auto"/>
                <w:sz w:val="21"/>
                <w:szCs w:val="21"/>
                <w:highlight w:val="none"/>
                <w:lang w:val="en-US" w:eastAsia="zh-CN"/>
              </w:rPr>
              <w:t>城市管理效能评价体系。</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2.每季度组织对镇办、村居开展一次效能评价，评价结果定期通报。</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朱贞军</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区城市管理事务服务中心牵头，局有关科室、单位配合</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default" w:ascii="Times New Roman" w:hAnsi="Times New Roman" w:eastAsia="仿宋_GB2312" w:cstheme="minorBidi"/>
                <w:color w:val="auto"/>
                <w:sz w:val="21"/>
                <w:szCs w:val="21"/>
                <w:highlight w:val="none"/>
                <w:lang w:val="en-US" w:eastAsia="zh-CN"/>
              </w:rPr>
            </w:pPr>
            <w:r>
              <w:rPr>
                <w:rFonts w:hint="default" w:ascii="Times New Roman" w:hAnsi="Times New Roman" w:eastAsia="仿宋_GB2312" w:cstheme="minorBidi"/>
                <w:color w:val="auto"/>
                <w:sz w:val="21"/>
                <w:szCs w:val="21"/>
                <w:highlight w:val="none"/>
                <w:lang w:val="en-US" w:eastAsia="zh-CN"/>
              </w:rPr>
              <w:t>常态化管控</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管优城乡环境</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pacing w:val="-6"/>
                <w:sz w:val="21"/>
                <w:szCs w:val="21"/>
                <w:highlight w:val="none"/>
                <w:lang w:val="en-US" w:eastAsia="zh-CN"/>
              </w:rPr>
              <w:t>聚焦城乡结合部、背街小巷等重点难点区域和反复反弹问题，定期开展问题“回头看”，开展以垃圾治理为重点的专项行动，高标准推进环境综合治理，高质量完成问题整改，不断推进城市治理规范化、精细化。</w:t>
            </w:r>
          </w:p>
        </w:tc>
        <w:tc>
          <w:tcPr>
            <w:tcW w:w="4309" w:type="dxa"/>
            <w:vAlign w:val="center"/>
          </w:tcPr>
          <w:p>
            <w:pPr>
              <w:widowControl/>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1.成立督查组，定期组织开展城乡环境整治“回头看”工作，对发现的问题及时以督办单形式交办有关部门或镇办，并督促落实整改。</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2.组织开展</w:t>
            </w:r>
            <w:r>
              <w:rPr>
                <w:rFonts w:hint="default" w:ascii="Times New Roman" w:hAnsi="Times New Roman" w:eastAsia="仿宋_GB2312" w:cstheme="minorBidi"/>
                <w:color w:val="auto"/>
                <w:sz w:val="21"/>
                <w:szCs w:val="21"/>
                <w:highlight w:val="none"/>
                <w:lang w:val="en-US" w:eastAsia="zh-CN"/>
              </w:rPr>
              <w:t>以垃圾治理为重点的专项行动</w:t>
            </w:r>
            <w:r>
              <w:rPr>
                <w:rFonts w:hint="eastAsia" w:ascii="Times New Roman" w:hAnsi="Times New Roman" w:eastAsia="仿宋_GB2312" w:cstheme="minorBidi"/>
                <w:color w:val="auto"/>
                <w:sz w:val="21"/>
                <w:szCs w:val="21"/>
                <w:highlight w:val="none"/>
                <w:lang w:val="en-US" w:eastAsia="zh-CN"/>
              </w:rPr>
              <w:t>，确保城乡环境整治常态长效长治。</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朱贞军</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区城市管理事务服务中心，各有关单位，各镇、街道</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建立城市管理联席会议工作机制</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市、区县建立以党委、政府主要负责同志任总召集人，政府分管负责同志任召集人的城市管理联席会议机制，成立全域公园城市建设管理、物业管理、生活垃圾分类、停车问题综合治理、城市道路精细化管理等工作专班，定期召开工作联席会议，协调解决城市精细化管理难点、堵点、盲点问题，形成各部门各负其责、齐抓共管的工作格局。</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1.建立以区</w:t>
            </w:r>
            <w:r>
              <w:rPr>
                <w:rFonts w:hint="default" w:ascii="Times New Roman" w:hAnsi="Times New Roman" w:eastAsia="仿宋_GB2312" w:cstheme="minorBidi"/>
                <w:color w:val="auto"/>
                <w:sz w:val="21"/>
                <w:szCs w:val="21"/>
                <w:highlight w:val="none"/>
                <w:lang w:val="en-US" w:eastAsia="zh-CN"/>
              </w:rPr>
              <w:t>党委、政府主要负责同志任总召集人，政府分管负责同志任召集人的城市管理联席会议机制</w:t>
            </w:r>
            <w:r>
              <w:rPr>
                <w:rFonts w:hint="eastAsia" w:ascii="Times New Roman" w:hAnsi="Times New Roman" w:eastAsia="仿宋_GB2312" w:cstheme="minorBidi"/>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2.</w:t>
            </w:r>
            <w:r>
              <w:rPr>
                <w:rFonts w:hint="default" w:ascii="Times New Roman" w:hAnsi="Times New Roman" w:eastAsia="仿宋_GB2312" w:cstheme="minorBidi"/>
                <w:color w:val="auto"/>
                <w:sz w:val="21"/>
                <w:szCs w:val="21"/>
                <w:highlight w:val="none"/>
                <w:lang w:val="en-US" w:eastAsia="zh-CN"/>
              </w:rPr>
              <w:t>成立全域公园城市建设管理、物业管理、生活垃圾分类、停车问题综合治理、城市道路精细化管理等工作专班</w:t>
            </w:r>
            <w:r>
              <w:rPr>
                <w:rFonts w:hint="eastAsia" w:ascii="Times New Roman" w:hAnsi="Times New Roman" w:eastAsia="仿宋_GB2312" w:cstheme="minorBidi"/>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3.</w:t>
            </w:r>
            <w:r>
              <w:rPr>
                <w:rFonts w:hint="default" w:ascii="Times New Roman" w:hAnsi="Times New Roman" w:eastAsia="仿宋_GB2312" w:cstheme="minorBidi"/>
                <w:color w:val="auto"/>
                <w:sz w:val="21"/>
                <w:szCs w:val="21"/>
                <w:highlight w:val="none"/>
                <w:lang w:val="en-US" w:eastAsia="zh-CN"/>
              </w:rPr>
              <w:t>定期召开工作联席会议，协调解决城市精细化管理难点、堵点、盲点问题，形成各部门各负其责、齐抓共管的工作格局。</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朱贞军</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区城市管理事务服务中心牵头，各有关单位配合</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深化全民城管建设</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default" w:ascii="Times New Roman" w:hAnsi="Times New Roman" w:eastAsia="仿宋_GB2312" w:cstheme="minorBidi"/>
                <w:color w:val="auto"/>
                <w:sz w:val="21"/>
                <w:szCs w:val="21"/>
                <w:highlight w:val="none"/>
                <w:lang w:val="en-US" w:eastAsia="zh-CN"/>
              </w:rPr>
              <w:t>持续做好各级领导挂包重点道路工作，坚持每季度调度、通报，推进城市治理网格化、规范化、精细化。深入推行沿街机关、企事业单位和商户“门前五包”责任制，调动自管自治的主观能动性，切实改善城市市容和沿街环境卫生“脏、乱、差”现象。打造千名城市管理志愿监督员队伍，深入参与垃圾分类、文明城市创建、门前五包、物业管理等事务，及时发现城市管理工作中的问题，由城管部门进行整改。坚持“开门办城管”，紧紧抓住广大群众最关心最直接最现实的利益问题，建立有奖举报机制，激励市民及时反映身边城市管理方面存在的问题，让市民成为城市管理监督员</w:t>
            </w:r>
            <w:r>
              <w:rPr>
                <w:rFonts w:hint="eastAsia" w:ascii="Times New Roman" w:hAnsi="Times New Roman" w:eastAsia="仿宋_GB2312" w:cstheme="minorBidi"/>
                <w:color w:val="auto"/>
                <w:sz w:val="21"/>
                <w:szCs w:val="21"/>
                <w:highlight w:val="none"/>
                <w:lang w:val="en-US" w:eastAsia="zh-CN"/>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w:t>
            </w:r>
            <w:r>
              <w:rPr>
                <w:rFonts w:hint="default" w:ascii="Times New Roman" w:hAnsi="Times New Roman" w:eastAsia="仿宋_GB2312" w:cstheme="minorBidi"/>
                <w:color w:val="auto"/>
                <w:sz w:val="21"/>
                <w:szCs w:val="21"/>
                <w:highlight w:val="none"/>
                <w:lang w:val="en-US" w:eastAsia="zh-CN"/>
              </w:rPr>
              <w:t>持续做好各级领导挂包重点道路工作，坚持每季度调度、通报，推进城市治理网格化、规范化、精细化。</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2.</w:t>
            </w:r>
            <w:r>
              <w:rPr>
                <w:rFonts w:hint="default" w:ascii="Times New Roman" w:hAnsi="Times New Roman" w:eastAsia="仿宋_GB2312" w:cstheme="minorBidi"/>
                <w:color w:val="auto"/>
                <w:sz w:val="21"/>
                <w:szCs w:val="21"/>
                <w:highlight w:val="none"/>
                <w:lang w:val="en-US" w:eastAsia="zh-CN"/>
              </w:rPr>
              <w:t>深入推行沿街机关、企事业单位和商户“门前五包”责任制，调动自管自治的主观能动性，切实改善城市市容和沿街环境卫生“脏、乱、差”现象。</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3.</w:t>
            </w:r>
            <w:r>
              <w:rPr>
                <w:rFonts w:hint="default" w:ascii="Times New Roman" w:hAnsi="Times New Roman" w:eastAsia="仿宋_GB2312" w:cstheme="minorBidi"/>
                <w:color w:val="auto"/>
                <w:sz w:val="21"/>
                <w:szCs w:val="21"/>
                <w:highlight w:val="none"/>
                <w:lang w:val="en-US" w:eastAsia="zh-CN"/>
              </w:rPr>
              <w:t>打造城市管理志愿监督员队伍，深入参与垃圾分类、文明城市创建、门前五包、物业管理等事务，及时发现城市管理工作中的问题，由城管部门进行整改。</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4.</w:t>
            </w:r>
            <w:r>
              <w:rPr>
                <w:rFonts w:hint="default" w:ascii="Times New Roman" w:hAnsi="Times New Roman" w:eastAsia="仿宋_GB2312" w:cstheme="minorBidi"/>
                <w:color w:val="auto"/>
                <w:sz w:val="21"/>
                <w:szCs w:val="21"/>
                <w:highlight w:val="none"/>
                <w:lang w:val="en-US" w:eastAsia="zh-CN"/>
              </w:rPr>
              <w:t>坚持“开门办城管”，紧紧抓住广大群众最关心最直接最现实的利益问题，建立有奖举报机制，激励市民及时反映身边城市管理方面存在的问题，让市民成为城市管理监督员</w:t>
            </w:r>
            <w:r>
              <w:rPr>
                <w:rFonts w:hint="eastAsia" w:ascii="Times New Roman" w:hAnsi="Times New Roman" w:eastAsia="仿宋_GB2312" w:cstheme="minorBidi"/>
                <w:color w:val="auto"/>
                <w:sz w:val="21"/>
                <w:szCs w:val="21"/>
                <w:highlight w:val="none"/>
                <w:lang w:val="en-US" w:eastAsia="zh-CN"/>
              </w:rPr>
              <w:t>。</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朱贞军</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区城市管理事务服务中心牵头，局有关科室、单位配合</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道路保洁工作</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深化精细化保洁工作，不断提升城市道路及国省道环境卫生质量。</w:t>
            </w:r>
          </w:p>
        </w:tc>
        <w:tc>
          <w:tcPr>
            <w:tcW w:w="4309" w:type="dxa"/>
            <w:vAlign w:val="center"/>
          </w:tcPr>
          <w:p>
            <w:pPr>
              <w:widowControl/>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1.积极开展环境卫生整治工作，采取人机结合作业模式</w:t>
            </w:r>
            <w:r>
              <w:rPr>
                <w:rFonts w:hint="eastAsia" w:ascii="Times New Roman" w:hAnsi="Times New Roman" w:cstheme="minorBidi"/>
                <w:color w:val="auto"/>
                <w:sz w:val="21"/>
                <w:szCs w:val="21"/>
                <w:highlight w:val="none"/>
                <w:lang w:val="en-US" w:eastAsia="zh-CN"/>
              </w:rPr>
              <w:t>，</w:t>
            </w:r>
            <w:r>
              <w:rPr>
                <w:rFonts w:hint="eastAsia" w:ascii="Times New Roman" w:hAnsi="Times New Roman" w:eastAsia="仿宋_GB2312" w:cstheme="minorBidi"/>
                <w:color w:val="auto"/>
                <w:sz w:val="21"/>
                <w:szCs w:val="21"/>
                <w:highlight w:val="none"/>
                <w:lang w:val="en-US" w:eastAsia="zh-CN"/>
              </w:rPr>
              <w:t>对城区</w:t>
            </w:r>
            <w:r>
              <w:rPr>
                <w:rFonts w:hint="default" w:ascii="Times New Roman" w:hAnsi="Times New Roman" w:eastAsia="仿宋_GB2312" w:cstheme="minorBidi"/>
                <w:color w:val="auto"/>
                <w:sz w:val="21"/>
                <w:szCs w:val="21"/>
                <w:highlight w:val="none"/>
                <w:lang w:val="en-US" w:eastAsia="zh-CN"/>
              </w:rPr>
              <w:t>主次干道、背街小巷、人行道路面进行精细化清扫保洁</w:t>
            </w:r>
            <w:r>
              <w:rPr>
                <w:rFonts w:hint="eastAsia" w:ascii="Times New Roman" w:hAnsi="Times New Roman" w:eastAsia="仿宋_GB2312" w:cstheme="minorBidi"/>
                <w:color w:val="auto"/>
                <w:sz w:val="21"/>
                <w:szCs w:val="21"/>
                <w:highlight w:val="none"/>
                <w:lang w:val="en-US" w:eastAsia="zh-CN"/>
              </w:rPr>
              <w:t>，加强对卫生死角等薄弱环节的整治。对外围道路撒漏严重的路段，及时调配人员及车辆进行集中清理。</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2.扎实推进</w:t>
            </w:r>
            <w:r>
              <w:rPr>
                <w:rFonts w:hint="default" w:ascii="Times New Roman" w:hAnsi="Times New Roman" w:eastAsia="仿宋_GB2312" w:cstheme="minorBidi"/>
                <w:color w:val="auto"/>
                <w:sz w:val="21"/>
                <w:szCs w:val="21"/>
                <w:highlight w:val="none"/>
                <w:lang w:val="en-US" w:eastAsia="zh-CN"/>
              </w:rPr>
              <w:t>国省道保洁和扬尘治理工作</w:t>
            </w:r>
            <w:r>
              <w:rPr>
                <w:rFonts w:hint="eastAsia" w:ascii="Times New Roman" w:hAnsi="Times New Roman" w:eastAsia="仿宋_GB2312" w:cstheme="minorBidi"/>
                <w:color w:val="auto"/>
                <w:sz w:val="21"/>
                <w:szCs w:val="21"/>
                <w:highlight w:val="none"/>
                <w:lang w:val="en-US" w:eastAsia="zh-CN"/>
              </w:rPr>
              <w:t>，</w:t>
            </w:r>
            <w:r>
              <w:rPr>
                <w:rFonts w:hint="eastAsia" w:ascii="Times New Roman" w:hAnsi="Times New Roman" w:cstheme="minorBidi"/>
                <w:color w:val="auto"/>
                <w:sz w:val="21"/>
                <w:szCs w:val="21"/>
                <w:highlight w:val="none"/>
                <w:lang w:val="en-US" w:eastAsia="zh-CN"/>
              </w:rPr>
              <w:t>加大</w:t>
            </w:r>
            <w:r>
              <w:rPr>
                <w:rFonts w:hint="eastAsia" w:ascii="Times New Roman" w:hAnsi="Times New Roman" w:eastAsia="仿宋_GB2312" w:cstheme="minorBidi"/>
                <w:color w:val="auto"/>
                <w:sz w:val="21"/>
                <w:szCs w:val="21"/>
                <w:highlight w:val="none"/>
                <w:lang w:val="en-US" w:eastAsia="zh-CN"/>
              </w:rPr>
              <w:t>保洁人员巡回捡拾力度，及时调配人员及车辆清理突发性道路污染；针对路面扬尘情况进行治理，及时安排洒水车辆降尘。</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环卫保洁科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环卫工人早餐保障项目</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保证城区一线环卫工人得到卫生、便捷、营养、安全的早餐服务。</w:t>
            </w:r>
          </w:p>
        </w:tc>
        <w:tc>
          <w:tcPr>
            <w:tcW w:w="4309" w:type="dxa"/>
            <w:vAlign w:val="center"/>
          </w:tcPr>
          <w:p>
            <w:pPr>
              <w:widowControl/>
              <w:jc w:val="both"/>
              <w:textAlignment w:val="center"/>
              <w:rPr>
                <w:rFonts w:hint="default"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广泛征求环卫工人的意见建议，加强与配餐企业之间的沟通，及时解决供餐过程中存在的问题。</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职能科室、玉禾田公司和供餐企业负责人定期召开会议，加强对食品安全、服务质量的监管工作。</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环卫保洁科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冬季扫雪除冰工作</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强化措施，提高除雪的快速反应和应急处置能力，控制并尽量降低降雪天气对交通的不利影响。</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1.提前做好融雪剂储备、除雪设备检修等各项准备工作。</w:t>
            </w:r>
          </w:p>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2.及时召开扫雪除冰协调准备工作会议。要求环卫</w:t>
            </w:r>
            <w:r>
              <w:rPr>
                <w:rFonts w:hint="eastAsia" w:ascii="Times New Roman" w:hAnsi="Times New Roman" w:cstheme="minorBidi"/>
                <w:color w:val="auto"/>
                <w:sz w:val="21"/>
                <w:szCs w:val="21"/>
                <w:highlight w:val="none"/>
                <w:lang w:val="en-US" w:eastAsia="zh-CN"/>
              </w:rPr>
              <w:t>企业</w:t>
            </w:r>
            <w:r>
              <w:rPr>
                <w:rFonts w:hint="eastAsia" w:ascii="Times New Roman" w:hAnsi="Times New Roman" w:eastAsia="仿宋_GB2312" w:cstheme="minorBidi"/>
                <w:color w:val="auto"/>
                <w:sz w:val="21"/>
                <w:szCs w:val="21"/>
                <w:highlight w:val="none"/>
                <w:lang w:val="en-US" w:eastAsia="zh-CN"/>
              </w:rPr>
              <w:t>按照预案及相关工作安排，做好充分的扫雪除冰准备，确保扫雪除冰工作落到实处。</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3.加大监督考核力度。对扫雪除冰工作进行巡查监督，及时通报清雪情况，重点对主要道路、桥梁的结冰情况及时调度、处置。</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环卫保洁科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市政环卫提质增效</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扎实推动生活垃圾分类工作走深走实。</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1.</w:t>
            </w:r>
            <w:r>
              <w:rPr>
                <w:rFonts w:hint="eastAsia" w:ascii="Times New Roman" w:hAnsi="Times New Roman" w:eastAsia="仿宋_GB2312" w:cstheme="minorBidi"/>
                <w:color w:val="auto"/>
                <w:sz w:val="21"/>
                <w:szCs w:val="21"/>
                <w:highlight w:val="none"/>
                <w:lang w:val="en-US" w:eastAsia="zh-CN"/>
              </w:rPr>
              <w:t>开展城市居民小区垃圾分类分级管理试点，有序推进垃圾分类一级、二级、三级居民小区建设。</w:t>
            </w:r>
          </w:p>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2.</w:t>
            </w:r>
            <w:r>
              <w:rPr>
                <w:rFonts w:hint="eastAsia" w:ascii="Times New Roman" w:hAnsi="Times New Roman" w:eastAsia="仿宋_GB2312" w:cstheme="minorBidi"/>
                <w:color w:val="auto"/>
                <w:sz w:val="21"/>
                <w:szCs w:val="21"/>
                <w:highlight w:val="none"/>
                <w:lang w:val="en-US" w:eastAsia="zh-CN"/>
              </w:rPr>
              <w:t>创新宣传方式，通过“全国城市生活垃圾分类宣传周”“垃圾分类进校园”等方式全方位多层次渗透垃圾分类理念。</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val="en-US" w:eastAsia="zh-CN"/>
              </w:rPr>
              <w:t>3.</w:t>
            </w:r>
            <w:r>
              <w:rPr>
                <w:rFonts w:hint="eastAsia" w:ascii="Times New Roman" w:hAnsi="Times New Roman" w:eastAsia="仿宋_GB2312" w:cstheme="minorBidi"/>
                <w:color w:val="auto"/>
                <w:sz w:val="21"/>
                <w:szCs w:val="21"/>
                <w:highlight w:val="none"/>
                <w:lang w:val="en-US" w:eastAsia="zh-CN"/>
              </w:rPr>
              <w:t>持续完善“收、运、处”分类体系建设，配齐各类垃圾分类运输车辆，避免发生垃圾混运现象。</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城乡一体化科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实施全域公园城市建设管理工程</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量力而行推动全域公园城市“十大行动”项目建设，把更多精力放到公园精细化养管和项目运营上。一是加强园林绿化行业管理。二是科学强化公园产业运营。三是持续做好精细化养护管理工作。</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1.</w:t>
            </w:r>
            <w:r>
              <w:rPr>
                <w:rFonts w:hint="eastAsia" w:ascii="Times New Roman" w:hAnsi="Times New Roman" w:eastAsia="仿宋_GB2312" w:cstheme="minorBidi"/>
                <w:color w:val="auto"/>
                <w:sz w:val="21"/>
                <w:szCs w:val="21"/>
                <w:highlight w:val="none"/>
                <w:lang w:val="en-US" w:eastAsia="zh-CN"/>
              </w:rPr>
              <w:t>加大巡查督导力度，通过“四不两直”方式，每月分批次到镇、街道开展督导帮扶，督促养管单位加大问题整改，不断提升园林绿化行业管理水平。</w:t>
            </w:r>
          </w:p>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2.</w:t>
            </w:r>
            <w:r>
              <w:rPr>
                <w:rFonts w:hint="eastAsia" w:ascii="Times New Roman" w:hAnsi="Times New Roman" w:eastAsia="仿宋_GB2312" w:cstheme="minorBidi"/>
                <w:color w:val="auto"/>
                <w:sz w:val="21"/>
                <w:szCs w:val="21"/>
                <w:highlight w:val="none"/>
                <w:lang w:val="en-US" w:eastAsia="zh-CN"/>
              </w:rPr>
              <w:t>选定具有运营价值的公园，寻找专业水平高、策划能力强的运营团队，以“一公园一方案”为原则，实现经济生态双赢。</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val="en-US" w:eastAsia="zh-CN"/>
              </w:rPr>
              <w:t>3.</w:t>
            </w:r>
            <w:r>
              <w:rPr>
                <w:rFonts w:hint="eastAsia" w:ascii="Times New Roman" w:hAnsi="Times New Roman" w:eastAsia="仿宋_GB2312" w:cstheme="minorBidi"/>
                <w:color w:val="auto"/>
                <w:sz w:val="21"/>
                <w:szCs w:val="21"/>
                <w:highlight w:val="none"/>
                <w:lang w:val="en-US" w:eastAsia="zh-CN"/>
              </w:rPr>
              <w:t>全面落实园林绿地一级养护管理标准和技术规范，全力做好病虫害防治，绿地的补植、浇灌、修剪和公园设施设备养护维护，不断提升公园品质。</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社会绿化科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125</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临淄区综合行政执法局</w:t>
            </w:r>
          </w:p>
        </w:tc>
        <w:tc>
          <w:tcPr>
            <w:tcW w:w="1644" w:type="dxa"/>
            <w:vAlign w:val="center"/>
          </w:tcPr>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园林绿地</w:t>
            </w:r>
          </w:p>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精细化养护</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管理工作</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全面落实园林绿地一级养护管理标准和技术规范，全力做好病虫害防治，绿地的补植、浇灌、修剪和公园设施设备养护维护，不断提升公园品质。</w:t>
            </w:r>
          </w:p>
        </w:tc>
        <w:tc>
          <w:tcPr>
            <w:tcW w:w="4309" w:type="dxa"/>
            <w:vAlign w:val="center"/>
          </w:tcPr>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1.</w:t>
            </w:r>
            <w:r>
              <w:rPr>
                <w:rFonts w:hint="eastAsia" w:ascii="Times New Roman" w:hAnsi="Times New Roman" w:eastAsia="仿宋_GB2312" w:cstheme="minorBidi"/>
                <w:color w:val="auto"/>
                <w:sz w:val="21"/>
                <w:szCs w:val="21"/>
                <w:highlight w:val="none"/>
                <w:lang w:val="en-US" w:eastAsia="zh-CN"/>
              </w:rPr>
              <w:t>提升园林绿地养护质量，将裸露地补植纳入常态化监管，科学合理做好日常浇水、除草、病虫害防治等工作，完善机械物资、苗木死亡、苗木补植、侵绿占绿毁绿、公园设施设备维护等台账的建立管理，提升精细化养护管理水平。</w:t>
            </w:r>
          </w:p>
          <w:p>
            <w:pPr>
              <w:widowControl/>
              <w:jc w:val="both"/>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cstheme="minorBidi"/>
                <w:color w:val="auto"/>
                <w:sz w:val="21"/>
                <w:szCs w:val="21"/>
                <w:highlight w:val="none"/>
                <w:lang w:val="en-US" w:eastAsia="zh-CN"/>
              </w:rPr>
              <w:t>2.</w:t>
            </w:r>
            <w:r>
              <w:rPr>
                <w:rFonts w:hint="eastAsia" w:ascii="Times New Roman" w:hAnsi="Times New Roman" w:eastAsia="仿宋_GB2312" w:cstheme="minorBidi"/>
                <w:color w:val="auto"/>
                <w:sz w:val="21"/>
                <w:szCs w:val="21"/>
                <w:highlight w:val="none"/>
                <w:lang w:val="en-US" w:eastAsia="zh-CN"/>
              </w:rPr>
              <w:t>严格按照园林绿地养护标准，加大对养护公司日常工作检查考核力度，督导做好各类公园绿地问题的整改工作。</w:t>
            </w:r>
          </w:p>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cstheme="minorBidi"/>
                <w:color w:val="auto"/>
                <w:sz w:val="21"/>
                <w:szCs w:val="21"/>
                <w:highlight w:val="none"/>
                <w:lang w:val="en-US" w:eastAsia="zh-CN"/>
              </w:rPr>
              <w:t>3.</w:t>
            </w:r>
            <w:r>
              <w:rPr>
                <w:rFonts w:hint="eastAsia" w:ascii="Times New Roman" w:hAnsi="Times New Roman" w:eastAsia="仿宋_GB2312" w:cstheme="minorBidi"/>
                <w:color w:val="auto"/>
                <w:sz w:val="21"/>
                <w:szCs w:val="21"/>
                <w:highlight w:val="none"/>
                <w:lang w:val="en-US" w:eastAsia="zh-CN"/>
              </w:rPr>
              <w:t>提升园林养护人员专业能力，定期组织开展相关专业培训，提升园林绿化养护水平。</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绿地养护科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临淄区城市</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防汛工作</w:t>
            </w:r>
          </w:p>
        </w:tc>
        <w:tc>
          <w:tcPr>
            <w:tcW w:w="2948"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不断完善应急处置机制，建立健全防汛应急处置机制，确保各项防汛任务落到实处。保障汛期群众生命财产安全，努力减少因汛情灾害造成的人员伤亡和经济损失。</w:t>
            </w:r>
          </w:p>
        </w:tc>
        <w:tc>
          <w:tcPr>
            <w:tcW w:w="4309" w:type="dxa"/>
            <w:vAlign w:val="center"/>
          </w:tcPr>
          <w:p>
            <w:pPr>
              <w:widowControl/>
              <w:jc w:val="both"/>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做好城市排水防涝设施清淤除障工作，对辖区内检查井和雨水斗进行检查并全面疏通，2025年预计清理检查井5400座，清掏雨水斗10600个，疏通管网20公里；抓好用电设施安全管理，对</w:t>
            </w:r>
            <w:r>
              <w:rPr>
                <w:rFonts w:hint="eastAsia" w:ascii="Times New Roman" w:hAnsi="Times New Roman" w:cstheme="minorBidi"/>
                <w:color w:val="auto"/>
                <w:sz w:val="21"/>
                <w:szCs w:val="21"/>
                <w:highlight w:val="none"/>
                <w:lang w:val="en-US" w:eastAsia="zh-CN"/>
              </w:rPr>
              <w:t>城市</w:t>
            </w:r>
            <w:r>
              <w:rPr>
                <w:rFonts w:hint="eastAsia" w:ascii="Times New Roman" w:hAnsi="Times New Roman" w:eastAsia="仿宋_GB2312" w:cstheme="minorBidi"/>
                <w:color w:val="auto"/>
                <w:sz w:val="21"/>
                <w:szCs w:val="21"/>
                <w:highlight w:val="none"/>
                <w:lang w:val="en-US" w:eastAsia="zh-CN"/>
              </w:rPr>
              <w:t>辖区内路灯杆与配电设施进行接地电阻测试，确保不发生漏电伤人事故；加强对城区胶济铁路沿线下穿式立交桥和道路易积水点的防范。当出现积水时，通过各项措施加速排水；加强对居民小区地下空间的防范，明确防汛负责人，抢险物资设备准备到位，数量充足，确保汛期地下空间安全。</w:t>
            </w:r>
          </w:p>
        </w:tc>
        <w:tc>
          <w:tcPr>
            <w:tcW w:w="850" w:type="dxa"/>
            <w:vAlign w:val="center"/>
          </w:tcPr>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路大鹏</w:t>
            </w:r>
          </w:p>
        </w:tc>
        <w:tc>
          <w:tcPr>
            <w:tcW w:w="1587" w:type="dxa"/>
            <w:vAlign w:val="center"/>
          </w:tcPr>
          <w:p>
            <w:pPr>
              <w:widowControl/>
              <w:jc w:val="center"/>
              <w:textAlignment w:val="center"/>
              <w:rPr>
                <w:rFonts w:hint="eastAsia" w:ascii="Times New Roman" w:hAnsi="Times New Roman" w:eastAsia="仿宋_GB2312" w:cstheme="minorBidi"/>
                <w:color w:val="auto"/>
                <w:sz w:val="21"/>
                <w:szCs w:val="21"/>
                <w:highlight w:val="none"/>
                <w:lang w:val="en-US" w:eastAsia="zh-CN"/>
              </w:rPr>
            </w:pPr>
            <w:r>
              <w:rPr>
                <w:rFonts w:hint="eastAsia" w:ascii="Times New Roman" w:hAnsi="Times New Roman" w:eastAsia="仿宋_GB2312" w:cstheme="minorBidi"/>
                <w:color w:val="auto"/>
                <w:sz w:val="21"/>
                <w:szCs w:val="21"/>
                <w:highlight w:val="none"/>
                <w:lang w:val="en-US" w:eastAsia="zh-CN"/>
              </w:rPr>
              <w:t>排水科</w:t>
            </w:r>
          </w:p>
          <w:p>
            <w:pPr>
              <w:widowControl/>
              <w:jc w:val="center"/>
              <w:textAlignment w:val="center"/>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sz w:val="21"/>
                <w:szCs w:val="21"/>
                <w:highlight w:val="none"/>
                <w:lang w:val="en-US" w:eastAsia="zh-CN"/>
              </w:rPr>
              <w:t>市政设施科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127</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强化培训，提升执法人员法治素养</w:t>
            </w:r>
          </w:p>
        </w:tc>
        <w:tc>
          <w:tcPr>
            <w:tcW w:w="29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增强执法人员的政治信念、理论水平，</w:t>
            </w:r>
            <w:r>
              <w:rPr>
                <w:rFonts w:hint="default" w:ascii="Times New Roman" w:hAnsi="Times New Roman" w:eastAsia="仿宋_GB2312" w:cs="仿宋_GB2312"/>
                <w:color w:val="auto"/>
                <w:kern w:val="0"/>
                <w:sz w:val="21"/>
                <w:szCs w:val="21"/>
                <w:highlight w:val="none"/>
                <w:lang w:val="en-US" w:eastAsia="zh-CN"/>
              </w:rPr>
              <w:t>提升执法人员法治素养和业务能力</w:t>
            </w:r>
            <w:r>
              <w:rPr>
                <w:rFonts w:hint="eastAsia" w:ascii="Times New Roman" w:hAnsi="Times New Roman" w:cs="仿宋_GB2312"/>
                <w:color w:val="auto"/>
                <w:kern w:val="0"/>
                <w:sz w:val="21"/>
                <w:szCs w:val="21"/>
                <w:highlight w:val="none"/>
                <w:lang w:val="en-US" w:eastAsia="zh-CN"/>
              </w:rPr>
              <w:t>。</w:t>
            </w:r>
          </w:p>
        </w:tc>
        <w:tc>
          <w:tcPr>
            <w:tcW w:w="4309"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1.制定局年度培训计划，细化学习内容、培训方式、考核考评等具体要求。要求各中队结合局培训计划制定中队学习培训计划，根据中队工作灵活安排学习时间，保证每周个人自学时间不少于2小时。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2.在各执法中队设立法制员。法制科每季度定期对法制员开展集中培训、座谈交流、以案释法等活动，对法律法规运用、执法办案流程、案卷制作标准等进行集中讲解，对执法过程中的疑难问题集中商讨解决。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3.加强对中队学法情况的督导考核。每季度对各中队学习情况进行调度，对学习走过场，敷衍了事和学习记录不全的中队进行通报批评。</w:t>
            </w:r>
          </w:p>
        </w:tc>
        <w:tc>
          <w:tcPr>
            <w:tcW w:w="8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张</w:t>
            </w:r>
            <w:r>
              <w:rPr>
                <w:rFonts w:hint="eastAsia" w:ascii="Times New Roman" w:hAnsi="Times New Roman" w:cs="仿宋_GB2312"/>
                <w:color w:val="auto"/>
                <w:kern w:val="0"/>
                <w:sz w:val="21"/>
                <w:szCs w:val="21"/>
                <w:highlight w:val="none"/>
                <w:lang w:val="en-US" w:eastAsia="zh-CN"/>
              </w:rPr>
              <w:t xml:space="preserve">  </w:t>
            </w:r>
            <w:r>
              <w:rPr>
                <w:rFonts w:hint="eastAsia" w:ascii="Times New Roman" w:hAnsi="Times New Roman" w:eastAsia="仿宋_GB2312" w:cs="仿宋_GB2312"/>
                <w:color w:val="auto"/>
                <w:kern w:val="0"/>
                <w:sz w:val="21"/>
                <w:szCs w:val="21"/>
                <w:highlight w:val="none"/>
                <w:lang w:val="en-US" w:eastAsia="zh-CN"/>
              </w:rPr>
              <w:t>凯</w:t>
            </w:r>
          </w:p>
        </w:tc>
        <w:tc>
          <w:tcPr>
            <w:tcW w:w="158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2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城市管理</w:t>
            </w:r>
          </w:p>
          <w:p>
            <w:pPr>
              <w:pStyle w:val="2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进社区活动</w:t>
            </w:r>
          </w:p>
        </w:tc>
        <w:tc>
          <w:tcPr>
            <w:tcW w:w="2948" w:type="dxa"/>
            <w:vAlign w:val="center"/>
          </w:tcPr>
          <w:p>
            <w:pPr>
              <w:pStyle w:val="2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持续开展城市管理进社区活动，进一步促进城市管理执法与社区工作相融合，打通服务群众的“最后一公里”。</w:t>
            </w:r>
          </w:p>
        </w:tc>
        <w:tc>
          <w:tcPr>
            <w:tcW w:w="4309" w:type="dxa"/>
            <w:vAlign w:val="center"/>
          </w:tcPr>
          <w:p>
            <w:pPr>
              <w:pStyle w:val="2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right="0" w:right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在前期工作基础上，制定、完善城市管理进社区工作实施方案和细则，与社区建立日常联系和坐席制度，采取派驻人员、定人定岗现场办公等方式落实巡查服务机制，加强执法人员与街道、社区、物业人员的联动协作，做到第一时间发现问题、第一时间处置问题，并及时处理、反馈社区居民反映的问题，虚心听取意见和建议。</w:t>
            </w:r>
          </w:p>
          <w:p>
            <w:pPr>
              <w:pStyle w:val="2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right="0" w:right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加强宣传，制定宣传教育工作方案和“城市管理进社区”活动安排表，继续在社区和居民小区深入开展垃圾分类、园林绿化、物业管理等方面的法律法规的宣传活动。</w:t>
            </w:r>
          </w:p>
          <w:p>
            <w:pPr>
              <w:pStyle w:val="28"/>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both"/>
              <w:textAlignment w:val="auto"/>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en-US" w:eastAsia="zh-CN"/>
              </w:rPr>
              <w:t>开展城管“开放日”活动，结合城市管理方面的法律法规进行宣传，向前来咨询的居民解答问题，征求意见建议，并逐一跟进解决。</w:t>
            </w:r>
          </w:p>
        </w:tc>
        <w:tc>
          <w:tcPr>
            <w:tcW w:w="850" w:type="dxa"/>
            <w:vAlign w:val="center"/>
          </w:tcPr>
          <w:p>
            <w:pPr>
              <w:pStyle w:val="2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凯</w:t>
            </w:r>
          </w:p>
        </w:tc>
        <w:tc>
          <w:tcPr>
            <w:tcW w:w="1587" w:type="dxa"/>
            <w:vAlign w:val="center"/>
          </w:tcPr>
          <w:p>
            <w:pPr>
              <w:pStyle w:val="2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县综合行政</w:t>
            </w:r>
            <w:r>
              <w:rPr>
                <w:rFonts w:hint="eastAsia" w:ascii="Times New Roman" w:hAnsi="Times New Roman" w:eastAsia="仿宋_GB2312" w:cs="仿宋_GB2312"/>
                <w:color w:val="auto"/>
                <w:kern w:val="0"/>
                <w:sz w:val="21"/>
                <w:szCs w:val="21"/>
                <w:highlight w:val="none"/>
                <w:lang w:val="en-US" w:eastAsia="zh-CN"/>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2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实施城管执法效能提升工程</w:t>
            </w:r>
          </w:p>
        </w:tc>
        <w:tc>
          <w:tcPr>
            <w:tcW w:w="2948" w:type="dxa"/>
            <w:vAlign w:val="center"/>
          </w:tcPr>
          <w:p>
            <w:pPr>
              <w:pStyle w:val="2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持续推进基层中队规范化建设，开展城市管理执法队伍整顿作风规范提升专项行动，进一步提升执法队伍整体形象。</w:t>
            </w:r>
          </w:p>
        </w:tc>
        <w:tc>
          <w:tcPr>
            <w:tcW w:w="4309" w:type="dxa"/>
            <w:vAlign w:val="center"/>
          </w:tcPr>
          <w:p>
            <w:pPr>
              <w:pStyle w:val="2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1.积极与相关镇（街）政府沟通，争取资金投入，加强镇（街）中队执法装备和人员配置，统一制式服装和标志标识，推进镇（街）中队的规范化建设。</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研究制定新一年度《桓台县综合行政执法大队作风纪律督查行动方案》，并组织专人落实，对在外出执勤过程中违反“执法工作十严禁”的行为进行通报，情节严重的依规作出相关处理；落实常态化队列训练，每周不少于3小时，拟定于5月份开展执法中队队列会操比武，通过队列训练不断提升队伍的整体形象，树立令行禁止的工作作风。</w:t>
            </w:r>
          </w:p>
        </w:tc>
        <w:tc>
          <w:tcPr>
            <w:tcW w:w="850" w:type="dxa"/>
            <w:vAlign w:val="center"/>
          </w:tcPr>
          <w:p>
            <w:pPr>
              <w:pStyle w:val="2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凯</w:t>
            </w:r>
          </w:p>
        </w:tc>
        <w:tc>
          <w:tcPr>
            <w:tcW w:w="1587" w:type="dxa"/>
            <w:vAlign w:val="center"/>
          </w:tcPr>
          <w:p>
            <w:pPr>
              <w:pStyle w:val="2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县综合行政</w:t>
            </w:r>
            <w:r>
              <w:rPr>
                <w:rFonts w:hint="eastAsia" w:ascii="Times New Roman" w:hAnsi="Times New Roman" w:eastAsia="仿宋_GB2312" w:cs="仿宋_GB2312"/>
                <w:color w:val="auto"/>
                <w:kern w:val="0"/>
                <w:sz w:val="21"/>
                <w:szCs w:val="21"/>
                <w:highlight w:val="none"/>
                <w:lang w:val="en-US" w:eastAsia="zh-CN"/>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大力提升建筑垃圾全过程</w:t>
            </w:r>
          </w:p>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管理水平</w:t>
            </w:r>
          </w:p>
        </w:tc>
        <w:tc>
          <w:tcPr>
            <w:tcW w:w="2948" w:type="dxa"/>
            <w:vAlign w:val="center"/>
          </w:tcPr>
          <w:p>
            <w:pPr>
              <w:pStyle w:val="3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积极推进省环保督察典型案例整改。</w:t>
            </w:r>
          </w:p>
          <w:p>
            <w:pPr>
              <w:pStyle w:val="3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全面落实建筑垃圾“三联单”制度。</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en-US" w:eastAsia="zh-CN"/>
              </w:rPr>
              <w:t>加强建筑垃圾运输监管。</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outlineLvl w:val="9"/>
              <w:rPr>
                <w:rFonts w:hint="eastAsia" w:ascii="Times New Roman" w:hAnsi="Times New Roman" w:eastAsia="仿宋_GB2312" w:cs="仿宋_GB2312"/>
                <w:color w:val="auto"/>
                <w:kern w:val="0"/>
                <w:sz w:val="21"/>
                <w:szCs w:val="21"/>
                <w:highlight w:val="none"/>
                <w:lang w:val="en-US" w:eastAsia="zh-CN" w:bidi="ar-SA"/>
              </w:rPr>
            </w:pPr>
            <w:r>
              <w:rPr>
                <w:rFonts w:hint="default" w:ascii="Times New Roman" w:hAnsi="Times New Roman" w:cs="仿宋_GB2312"/>
                <w:color w:val="auto"/>
                <w:spacing w:val="-11"/>
                <w:kern w:val="0"/>
                <w:sz w:val="21"/>
                <w:szCs w:val="21"/>
                <w:highlight w:val="none"/>
                <w:lang w:val="en-US" w:eastAsia="zh-CN"/>
              </w:rPr>
              <w:t>4.</w:t>
            </w:r>
            <w:r>
              <w:rPr>
                <w:rFonts w:hint="eastAsia" w:ascii="Times New Roman" w:hAnsi="Times New Roman" w:eastAsia="仿宋_GB2312" w:cs="仿宋_GB2312"/>
                <w:color w:val="auto"/>
                <w:spacing w:val="-11"/>
                <w:kern w:val="0"/>
                <w:sz w:val="21"/>
                <w:szCs w:val="21"/>
                <w:highlight w:val="none"/>
                <w:lang w:val="en-US" w:eastAsia="zh-CN"/>
              </w:rPr>
              <w:t>积极推进建筑垃圾资源化利用。</w:t>
            </w:r>
          </w:p>
        </w:tc>
        <w:tc>
          <w:tcPr>
            <w:tcW w:w="4309" w:type="dxa"/>
            <w:vAlign w:val="center"/>
          </w:tcPr>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按照市局《第三轮第三批省级生态环境保护督察突出问题典型案例整改方案》要求，积极推进问题整改。</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全面推行建筑垃圾“三联单”制度，重点抓好建筑垃圾处理方案备案制度，逐步落实建筑垃圾全过程监管工作。</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outlineLvl w:val="9"/>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en-US" w:eastAsia="zh-CN"/>
              </w:rPr>
              <w:t>加强建筑垃圾运输监管。规范办理建筑垃圾处置许可手续，靶向管理运输公司的运输行为。加强建筑垃圾运输监管，对渣土车违规运输实行依法顶格处罚。</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outlineLvl w:val="9"/>
              <w:rPr>
                <w:rFonts w:hint="eastAsia" w:ascii="Times New Roman" w:hAnsi="Times New Roman" w:eastAsia="仿宋_GB2312" w:cs="仿宋_GB2312"/>
                <w:color w:val="auto"/>
                <w:kern w:val="0"/>
                <w:sz w:val="21"/>
                <w:szCs w:val="21"/>
                <w:highlight w:val="none"/>
                <w:lang w:val="en-US" w:eastAsia="zh-CN" w:bidi="ar-SA"/>
              </w:rPr>
            </w:pPr>
            <w:r>
              <w:rPr>
                <w:rFonts w:hint="default" w:ascii="Times New Roman" w:hAnsi="Times New Roman" w:cs="仿宋_GB2312"/>
                <w:color w:val="auto"/>
                <w:kern w:val="0"/>
                <w:sz w:val="21"/>
                <w:szCs w:val="21"/>
                <w:highlight w:val="none"/>
                <w:lang w:val="en-US" w:eastAsia="zh-CN"/>
              </w:rPr>
              <w:t>4.</w:t>
            </w:r>
            <w:r>
              <w:rPr>
                <w:rFonts w:hint="eastAsia" w:ascii="Times New Roman" w:hAnsi="Times New Roman" w:eastAsia="仿宋_GB2312" w:cs="仿宋_GB2312"/>
                <w:color w:val="auto"/>
                <w:kern w:val="0"/>
                <w:sz w:val="21"/>
                <w:szCs w:val="21"/>
                <w:highlight w:val="none"/>
                <w:lang w:val="en-US" w:eastAsia="zh-CN"/>
              </w:rPr>
              <w:t>积极推进建筑垃圾资源化利用。积极与相关行业民营企业联系，利用民间资本推进建筑垃圾资源化利用，提高建筑垃圾资源化利用率。</w:t>
            </w:r>
          </w:p>
        </w:tc>
        <w:tc>
          <w:tcPr>
            <w:tcW w:w="850" w:type="dxa"/>
            <w:vAlign w:val="center"/>
          </w:tcPr>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王  鹏</w:t>
            </w:r>
          </w:p>
        </w:tc>
        <w:tc>
          <w:tcPr>
            <w:tcW w:w="1587" w:type="dxa"/>
            <w:vAlign w:val="center"/>
          </w:tcPr>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直属中队</w:t>
            </w:r>
          </w:p>
        </w:tc>
        <w:tc>
          <w:tcPr>
            <w:tcW w:w="907" w:type="dxa"/>
            <w:vAlign w:val="center"/>
          </w:tcPr>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长期</w:t>
            </w:r>
          </w:p>
          <w:p>
            <w:pPr>
              <w:pStyle w:val="3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做好城区市政设施维修养护工作</w:t>
            </w:r>
          </w:p>
        </w:tc>
        <w:tc>
          <w:tcPr>
            <w:tcW w:w="2948" w:type="dxa"/>
            <w:vAlign w:val="center"/>
          </w:tcPr>
          <w:p>
            <w:pPr>
              <w:pStyle w:val="31"/>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进一步提高城市市政设施养护维修精细化、标准化水平，确保城市道路车行道路面平整、平顺，人行道、路缘石、镶边石、树穴石铺装整齐，市政桥梁和路灯设施正常运行。</w:t>
            </w:r>
          </w:p>
        </w:tc>
        <w:tc>
          <w:tcPr>
            <w:tcW w:w="4309" w:type="dxa"/>
            <w:vAlign w:val="center"/>
          </w:tcPr>
          <w:p>
            <w:pPr>
              <w:pStyle w:val="31"/>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1.加强24条城市道路养护维修，强化巡查力度，高效、及时、细致完成沥青路面修补、路面灌缝、人行道修补，路沿石与树穴石更换维修、护栏维护、标志牌更新维护、标线施划等各项工作</w:t>
            </w:r>
            <w:r>
              <w:rPr>
                <w:rFonts w:hint="default" w:ascii="Times New Roman" w:hAnsi="Times New Roman" w:eastAsia="仿宋_GB2312" w:cs="仿宋_GB2312"/>
                <w:color w:val="auto"/>
                <w:kern w:val="0"/>
                <w:sz w:val="21"/>
                <w:szCs w:val="21"/>
                <w:highlight w:val="none"/>
                <w:lang w:val="en-US" w:eastAsia="zh-CN"/>
              </w:rPr>
              <w:t>。</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2.做好城区路灯巡查检修维护，加强夜间巡查和日常巡检，确保城市照明设施正常运行，保障城市夜间照明</w:t>
            </w:r>
            <w:r>
              <w:rPr>
                <w:rFonts w:hint="default" w:ascii="Times New Roman" w:hAnsi="Times New Roman" w:cs="仿宋_GB2312"/>
                <w:color w:val="auto"/>
                <w:kern w:val="0"/>
                <w:sz w:val="21"/>
                <w:szCs w:val="21"/>
                <w:highlight w:val="none"/>
                <w:lang w:val="en-US" w:eastAsia="zh-CN"/>
              </w:rPr>
              <w:t>。</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3.高质量做好8座市政桥梁检测养护工作，确保正常运行。</w:t>
            </w:r>
          </w:p>
        </w:tc>
        <w:tc>
          <w:tcPr>
            <w:tcW w:w="850" w:type="dxa"/>
            <w:vAlign w:val="center"/>
          </w:tcPr>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王  鹏</w:t>
            </w:r>
          </w:p>
        </w:tc>
        <w:tc>
          <w:tcPr>
            <w:tcW w:w="1587" w:type="dxa"/>
            <w:vAlign w:val="center"/>
          </w:tcPr>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市政科</w:t>
            </w:r>
          </w:p>
        </w:tc>
        <w:tc>
          <w:tcPr>
            <w:tcW w:w="907" w:type="dxa"/>
            <w:vAlign w:val="center"/>
          </w:tcPr>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保障城市安全度汛</w:t>
            </w:r>
          </w:p>
        </w:tc>
        <w:tc>
          <w:tcPr>
            <w:tcW w:w="2948"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全力做好排水管网清淤除障、泵站检修维护、应急处置等防汛备汛工作，保障城市安全度汛。</w:t>
            </w:r>
          </w:p>
        </w:tc>
        <w:tc>
          <w:tcPr>
            <w:tcW w:w="4309"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1.汛前全面细致完成排水管网清淤疏通、雨水井清掏、泵站检修维护各项工作。</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2.扎实做好城市防汛物资储备管理工作</w:t>
            </w:r>
            <w:r>
              <w:rPr>
                <w:rFonts w:hint="eastAsia" w:ascii="Times New Roman" w:hAnsi="Times New Roman" w:cs="仿宋_GB2312"/>
                <w:color w:val="auto"/>
                <w:kern w:val="0"/>
                <w:sz w:val="21"/>
                <w:szCs w:val="21"/>
                <w:highlight w:val="none"/>
                <w:lang w:val="en-US" w:eastAsia="zh-CN"/>
              </w:rPr>
              <w:t>。</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zh-CN" w:eastAsia="zh-CN"/>
              </w:rPr>
              <w:t>开展城市防汛应急演练</w:t>
            </w:r>
            <w:r>
              <w:rPr>
                <w:rFonts w:hint="eastAsia" w:ascii="Times New Roman" w:hAnsi="Times New Roman" w:eastAsia="仿宋_GB2312" w:cs="仿宋_GB2312"/>
                <w:color w:val="auto"/>
                <w:kern w:val="0"/>
                <w:sz w:val="21"/>
                <w:szCs w:val="21"/>
                <w:highlight w:val="none"/>
                <w:lang w:val="en-US" w:eastAsia="zh-CN"/>
              </w:rPr>
              <w:t>和城市防汛安全培训工作</w:t>
            </w:r>
            <w:r>
              <w:rPr>
                <w:rFonts w:hint="eastAsia" w:ascii="Times New Roman" w:hAnsi="Times New Roman" w:cs="仿宋_GB2312"/>
                <w:color w:val="auto"/>
                <w:kern w:val="0"/>
                <w:sz w:val="21"/>
                <w:szCs w:val="21"/>
                <w:highlight w:val="none"/>
                <w:lang w:val="en-US" w:eastAsia="zh-CN"/>
              </w:rPr>
              <w:t>。</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4.做好汛期强降雨天气城市排涝和应急处置工作</w:t>
            </w:r>
            <w:r>
              <w:rPr>
                <w:rFonts w:hint="eastAsia" w:ascii="Times New Roman" w:hAnsi="Times New Roman" w:cs="仿宋_GB2312"/>
                <w:color w:val="auto"/>
                <w:kern w:val="0"/>
                <w:sz w:val="21"/>
                <w:szCs w:val="21"/>
                <w:highlight w:val="none"/>
                <w:lang w:val="en-US" w:eastAsia="zh-CN"/>
              </w:rPr>
              <w:t>。</w:t>
            </w:r>
          </w:p>
        </w:tc>
        <w:tc>
          <w:tcPr>
            <w:tcW w:w="850"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王  鹏</w:t>
            </w:r>
          </w:p>
        </w:tc>
        <w:tc>
          <w:tcPr>
            <w:tcW w:w="1587"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市政科</w:t>
            </w:r>
          </w:p>
        </w:tc>
        <w:tc>
          <w:tcPr>
            <w:tcW w:w="907" w:type="dxa"/>
            <w:vAlign w:val="center"/>
          </w:tcPr>
          <w:p>
            <w:pPr>
              <w:pStyle w:val="32"/>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抓好</w:t>
            </w:r>
            <w:r>
              <w:rPr>
                <w:rFonts w:hint="eastAsia" w:ascii="Times New Roman" w:hAnsi="Times New Roman" w:eastAsia="仿宋_GB2312" w:cs="仿宋_GB2312"/>
                <w:color w:val="auto"/>
                <w:kern w:val="0"/>
                <w:sz w:val="21"/>
                <w:szCs w:val="21"/>
                <w:highlight w:val="none"/>
                <w:lang w:val="en-US" w:eastAsia="zh-CN"/>
              </w:rPr>
              <w:t>城市</w:t>
            </w:r>
            <w:r>
              <w:rPr>
                <w:rFonts w:hint="default" w:ascii="Times New Roman" w:hAnsi="Times New Roman" w:eastAsia="仿宋_GB2312" w:cs="仿宋_GB2312"/>
                <w:color w:val="auto"/>
                <w:kern w:val="0"/>
                <w:sz w:val="21"/>
                <w:szCs w:val="21"/>
                <w:highlight w:val="none"/>
                <w:lang w:val="en-US" w:eastAsia="zh-CN"/>
              </w:rPr>
              <w:t>污水处理厂</w:t>
            </w:r>
            <w:r>
              <w:rPr>
                <w:rFonts w:hint="eastAsia" w:ascii="Times New Roman" w:hAnsi="Times New Roman" w:eastAsia="仿宋_GB2312" w:cs="仿宋_GB2312"/>
                <w:color w:val="auto"/>
                <w:kern w:val="0"/>
                <w:sz w:val="21"/>
                <w:szCs w:val="21"/>
                <w:highlight w:val="none"/>
                <w:lang w:val="en-US" w:eastAsia="zh-CN"/>
              </w:rPr>
              <w:t>运行</w:t>
            </w:r>
          </w:p>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监管</w:t>
            </w:r>
          </w:p>
        </w:tc>
        <w:tc>
          <w:tcPr>
            <w:tcW w:w="2948" w:type="dxa"/>
            <w:vAlign w:val="center"/>
          </w:tcPr>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抓好</w:t>
            </w:r>
            <w:r>
              <w:rPr>
                <w:rFonts w:hint="eastAsia" w:ascii="Times New Roman" w:hAnsi="Times New Roman" w:eastAsia="仿宋_GB2312" w:cs="仿宋_GB2312"/>
                <w:color w:val="auto"/>
                <w:kern w:val="0"/>
                <w:sz w:val="21"/>
                <w:szCs w:val="21"/>
                <w:highlight w:val="none"/>
                <w:lang w:val="en-US" w:eastAsia="zh-CN"/>
              </w:rPr>
              <w:t>城市</w:t>
            </w:r>
            <w:r>
              <w:rPr>
                <w:rFonts w:hint="default" w:ascii="Times New Roman" w:hAnsi="Times New Roman" w:eastAsia="仿宋_GB2312" w:cs="仿宋_GB2312"/>
                <w:color w:val="auto"/>
                <w:kern w:val="0"/>
                <w:sz w:val="21"/>
                <w:szCs w:val="21"/>
                <w:highlight w:val="none"/>
                <w:lang w:val="en-US" w:eastAsia="zh-CN"/>
              </w:rPr>
              <w:t>污水处理厂</w:t>
            </w:r>
            <w:r>
              <w:rPr>
                <w:rFonts w:hint="eastAsia" w:ascii="Times New Roman" w:hAnsi="Times New Roman" w:eastAsia="仿宋_GB2312" w:cs="仿宋_GB2312"/>
                <w:color w:val="auto"/>
                <w:kern w:val="0"/>
                <w:sz w:val="21"/>
                <w:szCs w:val="21"/>
                <w:highlight w:val="none"/>
                <w:lang w:val="en-US" w:eastAsia="zh-CN"/>
              </w:rPr>
              <w:t>运行监管，保障城市有序运行。</w:t>
            </w:r>
          </w:p>
        </w:tc>
        <w:tc>
          <w:tcPr>
            <w:tcW w:w="4309" w:type="dxa"/>
            <w:vAlign w:val="center"/>
          </w:tcPr>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1.做好污水处理厂监管检查，监管督查污水厂设施运行情况、处理污水情况、污泥处置和转运等情况，确保污水处理厂安全、平稳运行</w:t>
            </w:r>
            <w:r>
              <w:rPr>
                <w:rFonts w:hint="default" w:ascii="Times New Roman" w:hAnsi="Times New Roman" w:eastAsia="仿宋_GB2312" w:cs="仿宋_GB2312"/>
                <w:color w:val="auto"/>
                <w:kern w:val="0"/>
                <w:sz w:val="21"/>
                <w:szCs w:val="21"/>
                <w:highlight w:val="none"/>
                <w:lang w:val="en-US" w:eastAsia="zh-CN"/>
              </w:rPr>
              <w:t>。</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2.加大污水处理费征收力度，扎实开展污水处理费征收工作。</w:t>
            </w:r>
          </w:p>
        </w:tc>
        <w:tc>
          <w:tcPr>
            <w:tcW w:w="850" w:type="dxa"/>
            <w:vAlign w:val="center"/>
          </w:tcPr>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王  鹏</w:t>
            </w:r>
          </w:p>
        </w:tc>
        <w:tc>
          <w:tcPr>
            <w:tcW w:w="1587" w:type="dxa"/>
            <w:vAlign w:val="center"/>
          </w:tcPr>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市政科</w:t>
            </w:r>
          </w:p>
        </w:tc>
        <w:tc>
          <w:tcPr>
            <w:tcW w:w="907" w:type="dxa"/>
            <w:vAlign w:val="center"/>
          </w:tcPr>
          <w:p>
            <w:pPr>
              <w:pStyle w:val="3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134</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34"/>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聚焦为民服务，提升服务品质</w:t>
            </w:r>
          </w:p>
        </w:tc>
        <w:tc>
          <w:tcPr>
            <w:tcW w:w="2948" w:type="dxa"/>
            <w:vAlign w:val="center"/>
          </w:tcPr>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spacing w:val="-6"/>
                <w:kern w:val="0"/>
                <w:sz w:val="21"/>
                <w:szCs w:val="21"/>
                <w:highlight w:val="none"/>
                <w:lang w:val="en-US" w:eastAsia="zh-CN"/>
              </w:rPr>
              <w:t>深化“红齐365红色物业”建设，打造3个红色物业精品项目。</w:t>
            </w:r>
          </w:p>
        </w:tc>
        <w:tc>
          <w:tcPr>
            <w:tcW w:w="4309" w:type="dxa"/>
            <w:vAlign w:val="center"/>
          </w:tcPr>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1</w:t>
            </w:r>
            <w:r>
              <w:rPr>
                <w:rFonts w:hint="default" w:ascii="Times New Roman" w:hAnsi="Times New Roman" w:cs="仿宋_GB2312"/>
                <w:color w:val="auto"/>
                <w:kern w:val="0"/>
                <w:sz w:val="21"/>
                <w:szCs w:val="21"/>
                <w:highlight w:val="none"/>
                <w:lang w:val="en-US" w:eastAsia="zh-CN" w:bidi="ar-SA"/>
              </w:rPr>
              <w:t>.</w:t>
            </w:r>
            <w:r>
              <w:rPr>
                <w:rFonts w:hint="eastAsia" w:ascii="Times New Roman" w:hAnsi="Times New Roman" w:eastAsia="仿宋_GB2312" w:cs="仿宋_GB2312"/>
                <w:color w:val="auto"/>
                <w:kern w:val="0"/>
                <w:sz w:val="21"/>
                <w:szCs w:val="21"/>
                <w:highlight w:val="none"/>
                <w:lang w:val="en-US" w:eastAsia="zh-CN" w:bidi="ar-SA"/>
              </w:rPr>
              <w:t>加强“红色物业”品牌建设的培训力度。</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2.配合组织部门，持续推动“红色物业”精品项目的创建工作。</w:t>
            </w:r>
          </w:p>
        </w:tc>
        <w:tc>
          <w:tcPr>
            <w:tcW w:w="850" w:type="dxa"/>
            <w:vAlign w:val="center"/>
          </w:tcPr>
          <w:p>
            <w:pPr>
              <w:pStyle w:val="34"/>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4"/>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物业管理科</w:t>
            </w:r>
          </w:p>
        </w:tc>
        <w:tc>
          <w:tcPr>
            <w:tcW w:w="907" w:type="dxa"/>
            <w:vAlign w:val="center"/>
          </w:tcPr>
          <w:p>
            <w:pPr>
              <w:pStyle w:val="34"/>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5"/>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聚焦为民服务，提升服务品质</w:t>
            </w:r>
          </w:p>
        </w:tc>
        <w:tc>
          <w:tcPr>
            <w:tcW w:w="2948" w:type="dxa"/>
            <w:vAlign w:val="center"/>
          </w:tcPr>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持续推动住宅小区电动自行车充电桩的安装工作，计划新增2000个。</w:t>
            </w:r>
          </w:p>
        </w:tc>
        <w:tc>
          <w:tcPr>
            <w:tcW w:w="4309" w:type="dxa"/>
            <w:vAlign w:val="center"/>
          </w:tcPr>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1</w:t>
            </w:r>
            <w:r>
              <w:rPr>
                <w:rFonts w:hint="default" w:ascii="Times New Roman" w:hAnsi="Times New Roman" w:cs="仿宋_GB2312"/>
                <w:color w:val="auto"/>
                <w:kern w:val="0"/>
                <w:sz w:val="21"/>
                <w:szCs w:val="21"/>
                <w:highlight w:val="none"/>
                <w:lang w:val="en-US" w:eastAsia="zh-CN" w:bidi="ar-SA"/>
              </w:rPr>
              <w:t>.</w:t>
            </w:r>
            <w:r>
              <w:rPr>
                <w:rFonts w:hint="eastAsia" w:ascii="Times New Roman" w:hAnsi="Times New Roman" w:eastAsia="仿宋_GB2312" w:cs="仿宋_GB2312"/>
                <w:color w:val="auto"/>
                <w:kern w:val="0"/>
                <w:sz w:val="21"/>
                <w:szCs w:val="21"/>
                <w:highlight w:val="none"/>
                <w:lang w:val="en-US" w:eastAsia="zh-CN" w:bidi="ar-SA"/>
              </w:rPr>
              <w:t>督促物业企业积极配合社区，在征求业主意见的基础上，合理选址，推动电动自行车充电桩的安装工作。</w:t>
            </w:r>
          </w:p>
          <w:p>
            <w:pPr>
              <w:pStyle w:val="15"/>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2.探索利用小区周边空闲空间资源建设充电车棚，满足群众充电需求。</w:t>
            </w:r>
          </w:p>
        </w:tc>
        <w:tc>
          <w:tcPr>
            <w:tcW w:w="850" w:type="dxa"/>
            <w:vAlign w:val="center"/>
          </w:tcPr>
          <w:p>
            <w:pPr>
              <w:pStyle w:val="35"/>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5"/>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物业管理科</w:t>
            </w:r>
          </w:p>
        </w:tc>
        <w:tc>
          <w:tcPr>
            <w:tcW w:w="907" w:type="dxa"/>
            <w:vAlign w:val="center"/>
          </w:tcPr>
          <w:p>
            <w:pPr>
              <w:pStyle w:val="35"/>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规范维修资金监管</w:t>
            </w:r>
          </w:p>
        </w:tc>
        <w:tc>
          <w:tcPr>
            <w:tcW w:w="2948" w:type="dxa"/>
            <w:vAlign w:val="center"/>
          </w:tcPr>
          <w:p>
            <w:pPr>
              <w:pStyle w:val="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完善维修资金使用，方便居民使用。</w:t>
            </w:r>
          </w:p>
        </w:tc>
        <w:tc>
          <w:tcPr>
            <w:tcW w:w="4309" w:type="dxa"/>
            <w:vAlign w:val="center"/>
          </w:tcPr>
          <w:p>
            <w:pPr>
              <w:pStyle w:val="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加强对镇街、社区、业委会、物业企业的维修资金业务指导，结合日常发现问题，每季度组织一次维修资金使用专题培训</w:t>
            </w:r>
            <w:r>
              <w:rPr>
                <w:rFonts w:hint="default" w:ascii="Times New Roman" w:hAnsi="Times New Roman" w:eastAsia="仿宋_GB2312" w:cs="仿宋_GB2312"/>
                <w:color w:val="auto"/>
                <w:kern w:val="0"/>
                <w:sz w:val="21"/>
                <w:szCs w:val="21"/>
                <w:highlight w:val="none"/>
                <w:lang w:val="en-US" w:eastAsia="zh-CN"/>
              </w:rPr>
              <w:t>。</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default" w:ascii="Times New Roman" w:hAnsi="Times New Roman"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督促镇街、物业企业在住宅小区采取多种方式加强维修资金政策知识宣传，不得低于每季度一次。</w:t>
            </w:r>
          </w:p>
        </w:tc>
        <w:tc>
          <w:tcPr>
            <w:tcW w:w="850" w:type="dxa"/>
            <w:vAlign w:val="center"/>
          </w:tcPr>
          <w:p>
            <w:pPr>
              <w:pStyle w:val="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物业服务科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规范维修资金监管</w:t>
            </w:r>
          </w:p>
        </w:tc>
        <w:tc>
          <w:tcPr>
            <w:tcW w:w="2948" w:type="dxa"/>
            <w:vAlign w:val="center"/>
          </w:tcPr>
          <w:p>
            <w:pPr>
              <w:pStyle w:val="3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全面梳理物业专项维修资金交存、使用、增值等历史数据，逐步解决维修资金历史遗留问题。</w:t>
            </w:r>
          </w:p>
        </w:tc>
        <w:tc>
          <w:tcPr>
            <w:tcW w:w="4309" w:type="dxa"/>
            <w:vAlign w:val="center"/>
          </w:tcPr>
          <w:p>
            <w:pPr>
              <w:pStyle w:val="3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对接住建部门，及时做好预售小区首期公共维修资金按期缴存。</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jc w:val="both"/>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严格财务管理和会计核算，做好维修资金的财务档案及业务档案管理。</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default" w:ascii="Times New Roman" w:hAnsi="Times New Roman"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en-US" w:eastAsia="zh-CN"/>
              </w:rPr>
              <w:t>协助镇街及相关部门稳妥推进解决维修资金遗留问题。</w:t>
            </w:r>
          </w:p>
        </w:tc>
        <w:tc>
          <w:tcPr>
            <w:tcW w:w="850" w:type="dxa"/>
            <w:vAlign w:val="center"/>
          </w:tcPr>
          <w:p>
            <w:pPr>
              <w:pStyle w:val="3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物业服务科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规范维修资金监管</w:t>
            </w:r>
          </w:p>
        </w:tc>
        <w:tc>
          <w:tcPr>
            <w:tcW w:w="2948" w:type="dxa"/>
            <w:vAlign w:val="center"/>
          </w:tcPr>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定期组织开展维修资金管理内部审计，加强维修资金收取、管理、使用的全程监督。</w:t>
            </w:r>
          </w:p>
        </w:tc>
        <w:tc>
          <w:tcPr>
            <w:tcW w:w="4309" w:type="dxa"/>
            <w:vAlign w:val="center"/>
          </w:tcPr>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zh-CN"/>
              </w:rPr>
              <w:t>分季度对四个镇街的住宅小区物业专项维修资金使用情况进行核查，严格做好住宅小区物业维修资金使用各环节的监督工作。</w:t>
            </w: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default" w:ascii="Times New Roman" w:hAnsi="Times New Roman"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zh-CN"/>
              </w:rPr>
              <w:t>对各小区维修资金使用、维修工程规范性、维修费用支取和分摊等方面发现的问题反馈至各镇街，督促小区在管物业企业进行问题整改，整改情况列入红黑榜评价依据。</w:t>
            </w:r>
          </w:p>
        </w:tc>
        <w:tc>
          <w:tcPr>
            <w:tcW w:w="850" w:type="dxa"/>
            <w:vAlign w:val="center"/>
          </w:tcPr>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物业服务科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39"/>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扎实开展生活垃圾分类分级试点管理工作</w:t>
            </w:r>
          </w:p>
        </w:tc>
        <w:tc>
          <w:tcPr>
            <w:tcW w:w="2948" w:type="dxa"/>
            <w:vAlign w:val="center"/>
          </w:tcPr>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开展城市居民小区垃圾分类分级管理试点工作，有序建设垃圾分类一级、二级、三级试点小区。</w:t>
            </w:r>
          </w:p>
        </w:tc>
        <w:tc>
          <w:tcPr>
            <w:tcW w:w="4309" w:type="dxa"/>
            <w:vAlign w:val="center"/>
          </w:tcPr>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1.完善居民小区生活垃圾分类建设，推动生活垃圾分类设施提档升级。</w:t>
            </w:r>
          </w:p>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2.加强宣传引导，通过“垃圾分类培训、有害垃圾收集周”等活动，引导居民正确分类和投放。</w:t>
            </w:r>
          </w:p>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3.配齐配足各类垃圾分类运输车辆，实施分类运输、分类处理。</w:t>
            </w:r>
          </w:p>
        </w:tc>
        <w:tc>
          <w:tcPr>
            <w:tcW w:w="850" w:type="dxa"/>
            <w:vAlign w:val="center"/>
          </w:tcPr>
          <w:p>
            <w:pPr>
              <w:pStyle w:val="39"/>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39"/>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环卫科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40"/>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推进生活垃圾转运站升级</w:t>
            </w:r>
          </w:p>
          <w:p>
            <w:pPr>
              <w:pStyle w:val="40"/>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改造项目</w:t>
            </w:r>
          </w:p>
        </w:tc>
        <w:tc>
          <w:tcPr>
            <w:tcW w:w="2948" w:type="dxa"/>
            <w:vAlign w:val="center"/>
          </w:tcPr>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加快推进生活垃圾转运站的升级改造，完成转运站配套设施建成，并试运行。</w:t>
            </w:r>
          </w:p>
        </w:tc>
        <w:tc>
          <w:tcPr>
            <w:tcW w:w="4309" w:type="dxa"/>
            <w:vAlign w:val="center"/>
          </w:tcPr>
          <w:p>
            <w:pPr>
              <w:pStyle w:val="40"/>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按照生活垃圾转运建设计划，倒排工期，加快项目建设和设施安装，为生活垃圾减量化、资源化、无害化处理提供有力支撑。</w:t>
            </w:r>
          </w:p>
        </w:tc>
        <w:tc>
          <w:tcPr>
            <w:tcW w:w="850" w:type="dxa"/>
            <w:vAlign w:val="center"/>
          </w:tcPr>
          <w:p>
            <w:pPr>
              <w:pStyle w:val="40"/>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40"/>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环卫科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141</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41"/>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城市道路扫雪除冰</w:t>
            </w:r>
          </w:p>
        </w:tc>
        <w:tc>
          <w:tcPr>
            <w:tcW w:w="2948" w:type="dxa"/>
            <w:vAlign w:val="center"/>
          </w:tcPr>
          <w:p>
            <w:pPr>
              <w:pStyle w:val="41"/>
              <w:widowControl/>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en-US"/>
              </w:rPr>
              <w:t>制定城市道路扫雪除冰工作预案，督促保洁单位做好除雪设备、物资储备工作，雪后及时开展城市道路除雪工作</w:t>
            </w:r>
            <w:r>
              <w:rPr>
                <w:rFonts w:hint="eastAsia" w:ascii="Times New Roman" w:hAnsi="Times New Roman" w:eastAsia="仿宋_GB2312" w:cs="仿宋_GB2312"/>
                <w:color w:val="auto"/>
                <w:kern w:val="0"/>
                <w:sz w:val="21"/>
                <w:szCs w:val="21"/>
                <w:highlight w:val="none"/>
                <w:lang w:val="en-US" w:eastAsia="zh-CN"/>
              </w:rPr>
              <w:t>，</w:t>
            </w:r>
            <w:r>
              <w:rPr>
                <w:rFonts w:hint="eastAsia" w:ascii="Times New Roman" w:hAnsi="Times New Roman" w:eastAsia="仿宋_GB2312" w:cs="仿宋_GB2312"/>
                <w:color w:val="auto"/>
                <w:kern w:val="0"/>
                <w:sz w:val="21"/>
                <w:szCs w:val="21"/>
                <w:highlight w:val="none"/>
                <w:lang w:val="en-US" w:eastAsia="en-US"/>
              </w:rPr>
              <w:t>保障城市道路及时</w:t>
            </w:r>
            <w:r>
              <w:rPr>
                <w:rFonts w:hint="eastAsia" w:ascii="Times New Roman" w:hAnsi="Times New Roman" w:eastAsia="仿宋_GB2312" w:cs="仿宋_GB2312"/>
                <w:color w:val="auto"/>
                <w:kern w:val="0"/>
                <w:sz w:val="21"/>
                <w:szCs w:val="21"/>
                <w:highlight w:val="none"/>
                <w:lang w:val="en-US" w:eastAsia="zh-CN"/>
              </w:rPr>
              <w:t>恢复</w:t>
            </w:r>
            <w:r>
              <w:rPr>
                <w:rFonts w:hint="eastAsia" w:ascii="Times New Roman" w:hAnsi="Times New Roman" w:eastAsia="仿宋_GB2312" w:cs="仿宋_GB2312"/>
                <w:color w:val="auto"/>
                <w:kern w:val="0"/>
                <w:sz w:val="21"/>
                <w:szCs w:val="21"/>
                <w:highlight w:val="none"/>
                <w:lang w:val="en-US" w:eastAsia="en-US"/>
              </w:rPr>
              <w:t>畅通。</w:t>
            </w:r>
          </w:p>
        </w:tc>
        <w:tc>
          <w:tcPr>
            <w:tcW w:w="4309" w:type="dxa"/>
            <w:vAlign w:val="center"/>
          </w:tcPr>
          <w:p>
            <w:pPr>
              <w:pStyle w:val="41"/>
              <w:widowControl/>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lang w:val="en-US" w:eastAsia="en-US"/>
              </w:rPr>
              <w:t>制定城市道路扫雪除冰工作预案，召开扫雪除冰工作会议，落实除雪应急</w:t>
            </w:r>
            <w:r>
              <w:rPr>
                <w:rFonts w:hint="eastAsia" w:ascii="Times New Roman" w:hAnsi="Times New Roman" w:eastAsia="仿宋_GB2312" w:cs="仿宋_GB2312"/>
                <w:color w:val="auto"/>
                <w:kern w:val="0"/>
                <w:sz w:val="21"/>
                <w:szCs w:val="21"/>
                <w:highlight w:val="none"/>
                <w:lang w:val="en-US" w:eastAsia="zh-CN"/>
              </w:rPr>
              <w:t>预案。</w:t>
            </w:r>
          </w:p>
          <w:p>
            <w:pPr>
              <w:pStyle w:val="41"/>
              <w:widowControl/>
              <w:jc w:val="both"/>
              <w:textAlignment w:val="center"/>
              <w:rPr>
                <w:rFonts w:hint="eastAsia" w:ascii="Times New Roman" w:hAnsi="Times New Roman" w:eastAsia="仿宋_GB2312" w:cs="仿宋_GB2312"/>
                <w:color w:val="auto"/>
                <w:kern w:val="0"/>
                <w:sz w:val="21"/>
                <w:szCs w:val="21"/>
                <w:highlight w:val="none"/>
                <w:lang w:val="en-US" w:eastAsia="en-US"/>
              </w:rPr>
            </w:pPr>
            <w:r>
              <w:rPr>
                <w:rFonts w:hint="eastAsia" w:ascii="Times New Roman" w:hAnsi="Times New Roman" w:eastAsia="仿宋_GB2312"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en-US"/>
              </w:rPr>
              <w:t>督导保洁单位</w:t>
            </w:r>
            <w:r>
              <w:rPr>
                <w:rFonts w:hint="eastAsia" w:ascii="Times New Roman" w:hAnsi="Times New Roman" w:eastAsia="仿宋_GB2312" w:cs="仿宋_GB2312"/>
                <w:color w:val="auto"/>
                <w:kern w:val="0"/>
                <w:sz w:val="21"/>
                <w:szCs w:val="21"/>
                <w:highlight w:val="none"/>
                <w:lang w:val="en-US" w:eastAsia="zh-CN"/>
              </w:rPr>
              <w:t>做好</w:t>
            </w:r>
            <w:r>
              <w:rPr>
                <w:rFonts w:hint="eastAsia" w:ascii="Times New Roman" w:hAnsi="Times New Roman" w:eastAsia="仿宋_GB2312" w:cs="仿宋_GB2312"/>
                <w:color w:val="auto"/>
                <w:kern w:val="0"/>
                <w:sz w:val="21"/>
                <w:szCs w:val="21"/>
                <w:highlight w:val="none"/>
                <w:lang w:val="en-US" w:eastAsia="en-US"/>
              </w:rPr>
              <w:t>除雪设备、物资储备</w:t>
            </w:r>
            <w:r>
              <w:rPr>
                <w:rFonts w:hint="eastAsia" w:ascii="Times New Roman" w:hAnsi="Times New Roman" w:eastAsia="仿宋_GB2312" w:cs="仿宋_GB2312"/>
                <w:color w:val="auto"/>
                <w:kern w:val="0"/>
                <w:sz w:val="21"/>
                <w:szCs w:val="21"/>
                <w:highlight w:val="none"/>
                <w:lang w:val="en-US" w:eastAsia="zh-CN"/>
              </w:rPr>
              <w:t>。</w:t>
            </w:r>
          </w:p>
          <w:p>
            <w:pPr>
              <w:pStyle w:val="41"/>
              <w:widowControl/>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3.</w:t>
            </w:r>
            <w:r>
              <w:rPr>
                <w:rFonts w:hint="eastAsia" w:ascii="Times New Roman" w:hAnsi="Times New Roman" w:eastAsia="仿宋_GB2312" w:cs="仿宋_GB2312"/>
                <w:color w:val="auto"/>
                <w:kern w:val="0"/>
                <w:sz w:val="21"/>
                <w:szCs w:val="21"/>
                <w:highlight w:val="none"/>
                <w:lang w:val="en-US" w:eastAsia="en-US"/>
              </w:rPr>
              <w:t>雪后及时调度保洁单位除雪情况，巡查城区道路及重点部位，指导保洁单位有效开展除雪作业。</w:t>
            </w:r>
          </w:p>
        </w:tc>
        <w:tc>
          <w:tcPr>
            <w:tcW w:w="850" w:type="dxa"/>
            <w:vAlign w:val="center"/>
          </w:tcPr>
          <w:p>
            <w:pPr>
              <w:pStyle w:val="41"/>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41"/>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环卫科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42"/>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扎实开展生活垃圾治理工作</w:t>
            </w:r>
          </w:p>
        </w:tc>
        <w:tc>
          <w:tcPr>
            <w:tcW w:w="2948" w:type="dxa"/>
            <w:vAlign w:val="center"/>
          </w:tcPr>
          <w:p>
            <w:pPr>
              <w:pStyle w:val="15"/>
              <w:numPr>
                <w:ilvl w:val="0"/>
                <w:numId w:val="0"/>
              </w:numPr>
              <w:ind w:left="0" w:leftChars="0" w:firstLine="0" w:firstLineChars="0"/>
              <w:jc w:val="both"/>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rPr>
              <w:t>聚焦农村、城乡结合部等重点难点区域，开展生活垃圾治理工作，高质量完成问题整改。</w:t>
            </w:r>
          </w:p>
        </w:tc>
        <w:tc>
          <w:tcPr>
            <w:tcW w:w="4309" w:type="dxa"/>
            <w:vAlign w:val="center"/>
          </w:tcPr>
          <w:p>
            <w:pPr>
              <w:pStyle w:val="42"/>
              <w:widowControl/>
              <w:jc w:val="both"/>
              <w:textAlignment w:val="center"/>
              <w:rPr>
                <w:rFonts w:hint="eastAsia" w:ascii="Times New Roman" w:hAnsi="Times New Roman" w:eastAsia="仿宋_GB2312" w:cs="仿宋_GB2312"/>
                <w:color w:val="auto"/>
                <w:kern w:val="0"/>
                <w:sz w:val="21"/>
                <w:szCs w:val="21"/>
                <w:highlight w:val="none"/>
                <w:lang w:val="en-US" w:eastAsia="en-US"/>
              </w:rPr>
            </w:pPr>
            <w:r>
              <w:rPr>
                <w:rFonts w:hint="eastAsia" w:ascii="Times New Roman" w:hAnsi="Times New Roman" w:eastAsia="仿宋_GB2312" w:cs="仿宋_GB2312"/>
                <w:color w:val="auto"/>
                <w:kern w:val="0"/>
                <w:sz w:val="21"/>
                <w:szCs w:val="21"/>
                <w:highlight w:val="none"/>
                <w:lang w:val="en-US" w:eastAsia="zh-CN"/>
              </w:rPr>
              <w:t>1.加强对农村、城乡结合部等重点区域的</w:t>
            </w:r>
            <w:r>
              <w:rPr>
                <w:rFonts w:hint="eastAsia" w:ascii="Times New Roman" w:hAnsi="Times New Roman" w:eastAsia="仿宋_GB2312" w:cs="仿宋_GB2312"/>
                <w:color w:val="auto"/>
                <w:kern w:val="0"/>
                <w:sz w:val="21"/>
                <w:szCs w:val="21"/>
                <w:highlight w:val="none"/>
                <w:lang w:val="en-US" w:eastAsia="en-US"/>
              </w:rPr>
              <w:t>重点排查，</w:t>
            </w:r>
            <w:r>
              <w:rPr>
                <w:rFonts w:hint="eastAsia" w:ascii="Times New Roman" w:hAnsi="Times New Roman" w:eastAsia="仿宋_GB2312" w:cs="仿宋_GB2312"/>
                <w:color w:val="auto"/>
                <w:kern w:val="0"/>
                <w:sz w:val="21"/>
                <w:szCs w:val="21"/>
                <w:highlight w:val="none"/>
                <w:lang w:val="en-US" w:eastAsia="zh-CN"/>
              </w:rPr>
              <w:t>督促保洁单位完成生活垃圾的问题整改</w:t>
            </w:r>
            <w:r>
              <w:rPr>
                <w:rFonts w:hint="eastAsia" w:ascii="Times New Roman" w:hAnsi="Times New Roman" w:eastAsia="仿宋_GB2312" w:cs="仿宋_GB2312"/>
                <w:color w:val="auto"/>
                <w:kern w:val="0"/>
                <w:sz w:val="21"/>
                <w:szCs w:val="21"/>
                <w:highlight w:val="none"/>
                <w:lang w:val="en-US" w:eastAsia="en-US"/>
              </w:rPr>
              <w:t>。</w:t>
            </w:r>
          </w:p>
          <w:p>
            <w:pPr>
              <w:pStyle w:val="42"/>
              <w:widowControl/>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2.结合农村生活垃圾分类上门收集工作，加强村居生活垃圾运输处理，确保生活垃圾日产日清。</w:t>
            </w:r>
          </w:p>
        </w:tc>
        <w:tc>
          <w:tcPr>
            <w:tcW w:w="850" w:type="dxa"/>
            <w:vAlign w:val="center"/>
          </w:tcPr>
          <w:p>
            <w:pPr>
              <w:pStyle w:val="42"/>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张  勇</w:t>
            </w:r>
          </w:p>
        </w:tc>
        <w:tc>
          <w:tcPr>
            <w:tcW w:w="1587" w:type="dxa"/>
            <w:vAlign w:val="center"/>
          </w:tcPr>
          <w:p>
            <w:pPr>
              <w:pStyle w:val="42"/>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环卫科</w:t>
            </w:r>
          </w:p>
        </w:tc>
        <w:tc>
          <w:tcPr>
            <w:tcW w:w="907" w:type="dxa"/>
            <w:vAlign w:val="center"/>
          </w:tcPr>
          <w:p>
            <w:pPr>
              <w:pStyle w:val="42"/>
              <w:widowControl/>
              <w:jc w:val="center"/>
              <w:textAlignment w:val="center"/>
              <w:rPr>
                <w:rFonts w:hint="eastAsia" w:ascii="Times New Roman" w:hAnsi="Times New Roman" w:eastAsia="仿宋_GB2312" w:cs="仿宋_GB2312"/>
                <w:color w:val="auto"/>
                <w:kern w:val="0"/>
                <w:sz w:val="21"/>
                <w:szCs w:val="21"/>
                <w:highlight w:val="none"/>
                <w:lang w:val="en-US" w:eastAsia="en-US"/>
              </w:rPr>
            </w:pPr>
            <w:r>
              <w:rPr>
                <w:rFonts w:hint="eastAsia" w:ascii="Times New Roman" w:hAnsi="Times New Roman" w:eastAsia="仿宋_GB2312"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lang w:val="en-US" w:eastAsia="en-US"/>
              </w:rPr>
              <w:t>02</w:t>
            </w:r>
            <w:r>
              <w:rPr>
                <w:rFonts w:hint="eastAsia" w:ascii="Times New Roman" w:hAnsi="Times New Roman" w:eastAsia="仿宋_GB2312" w:cs="仿宋_GB2312"/>
                <w:color w:val="auto"/>
                <w:kern w:val="0"/>
                <w:sz w:val="21"/>
                <w:szCs w:val="21"/>
                <w:highlight w:val="none"/>
                <w:lang w:val="en-US" w:eastAsia="zh-CN"/>
              </w:rPr>
              <w:t>5</w:t>
            </w:r>
            <w:r>
              <w:rPr>
                <w:rFonts w:hint="eastAsia" w:ascii="Times New Roman" w:hAnsi="Times New Roman" w:eastAsia="仿宋_GB2312" w:cs="仿宋_GB2312"/>
                <w:color w:val="auto"/>
                <w:kern w:val="0"/>
                <w:sz w:val="21"/>
                <w:szCs w:val="21"/>
                <w:highlight w:val="none"/>
                <w:lang w:val="en-US" w:eastAsia="en-US"/>
              </w:rPr>
              <w:t>年</w:t>
            </w:r>
          </w:p>
          <w:p>
            <w:pPr>
              <w:pStyle w:val="42"/>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12</w:t>
            </w:r>
            <w:r>
              <w:rPr>
                <w:rFonts w:hint="eastAsia" w:ascii="Times New Roman" w:hAnsi="Times New Roman" w:eastAsia="仿宋_GB2312" w:cs="仿宋_GB2312"/>
                <w:color w:val="auto"/>
                <w:kern w:val="0"/>
                <w:sz w:val="21"/>
                <w:szCs w:val="21"/>
                <w:highlight w:val="none"/>
                <w:lang w:val="en-US" w:eastAsia="en-US"/>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43"/>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加强园林绿化行业管理</w:t>
            </w:r>
          </w:p>
        </w:tc>
        <w:tc>
          <w:tcPr>
            <w:tcW w:w="2948" w:type="dxa"/>
            <w:vAlign w:val="center"/>
          </w:tcPr>
          <w:p>
            <w:pPr>
              <w:pStyle w:val="43"/>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量力而行推动全域公园城市项目建设，督导“十大行动”牵头单位抓好已建项目的养护管理和运营维护，不断提升园林绿化行业管理水平。</w:t>
            </w:r>
          </w:p>
        </w:tc>
        <w:tc>
          <w:tcPr>
            <w:tcW w:w="4309" w:type="dxa"/>
            <w:vAlign w:val="center"/>
          </w:tcPr>
          <w:p>
            <w:pPr>
              <w:pStyle w:val="43"/>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1.开展项目巡查，依据园林绿化行业规范、绿地养护管理标准等文件，对已建成项目进行实地检查，真实全面地掌握项目实际情况，确保巡查的真实性和有效性。</w:t>
            </w:r>
          </w:p>
          <w:p>
            <w:pPr>
              <w:pStyle w:val="43"/>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2.对巡查中发现的问题，现场拍照记录并详细登记，明确整改要求、整改期限以及责任单位，督促养管单位限期整改。</w:t>
            </w:r>
          </w:p>
        </w:tc>
        <w:tc>
          <w:tcPr>
            <w:tcW w:w="850" w:type="dxa"/>
            <w:vAlign w:val="center"/>
          </w:tcPr>
          <w:p>
            <w:pPr>
              <w:pStyle w:val="43"/>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荆向波</w:t>
            </w:r>
          </w:p>
        </w:tc>
        <w:tc>
          <w:tcPr>
            <w:tcW w:w="1587" w:type="dxa"/>
            <w:vAlign w:val="center"/>
          </w:tcPr>
          <w:p>
            <w:pPr>
              <w:pStyle w:val="43"/>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园林科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144</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桓台县综合行政执法局</w:t>
            </w:r>
          </w:p>
        </w:tc>
        <w:tc>
          <w:tcPr>
            <w:tcW w:w="1644" w:type="dxa"/>
            <w:vAlign w:val="center"/>
          </w:tcPr>
          <w:p>
            <w:pPr>
              <w:pStyle w:val="44"/>
              <w:widowControl/>
              <w:jc w:val="center"/>
              <w:textAlignment w:val="center"/>
              <w:rPr>
                <w:rFonts w:hint="eastAsia" w:ascii="Times New Roman" w:hAnsi="Times New Roman" w:eastAsia="仿宋_GB2312" w:cs="仿宋_GB2312"/>
                <w:color w:val="auto"/>
                <w:kern w:val="2"/>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科学强化公园产业运营</w:t>
            </w:r>
          </w:p>
        </w:tc>
        <w:tc>
          <w:tcPr>
            <w:tcW w:w="2948" w:type="dxa"/>
            <w:vAlign w:val="center"/>
          </w:tcPr>
          <w:p>
            <w:pPr>
              <w:pStyle w:val="44"/>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督导相关责任单位积极探索公园项目运营，寻找专业水平高、策划能力强的运营团队，根据各类公园项目实际情况和特点进行设计、打造，使项目成为城市文化、旅游、休闲娱乐等多功能融合的优质场所，提升城市形象和居民生活品质。</w:t>
            </w:r>
          </w:p>
        </w:tc>
        <w:tc>
          <w:tcPr>
            <w:tcW w:w="4309" w:type="dxa"/>
            <w:vAlign w:val="center"/>
          </w:tcPr>
          <w:p>
            <w:pPr>
              <w:pStyle w:val="44"/>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做好综合协调工作，督导各类公园项目责任单位积极探索运营管理，充分挖掘各类公园项目的自然景观、文化内涵、地理位置等潜力资源，加强与文旅、体育等部门以及社会团体、企业交流合作，引入丰富多样的活动和服务，提升公园的综合吸引力。</w:t>
            </w:r>
          </w:p>
        </w:tc>
        <w:tc>
          <w:tcPr>
            <w:tcW w:w="850" w:type="dxa"/>
            <w:vAlign w:val="center"/>
          </w:tcPr>
          <w:p>
            <w:pPr>
              <w:pStyle w:val="44"/>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荆向波</w:t>
            </w:r>
          </w:p>
        </w:tc>
        <w:tc>
          <w:tcPr>
            <w:tcW w:w="1587" w:type="dxa"/>
            <w:vAlign w:val="center"/>
          </w:tcPr>
          <w:p>
            <w:pPr>
              <w:pStyle w:val="44"/>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园林科</w:t>
            </w:r>
          </w:p>
          <w:p>
            <w:pPr>
              <w:pStyle w:val="44"/>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公园科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45"/>
              <w:widowControl/>
              <w:jc w:val="center"/>
              <w:textAlignment w:val="center"/>
              <w:rPr>
                <w:rFonts w:hint="eastAsia" w:ascii="Times New Roman" w:hAnsi="Times New Roman" w:eastAsia="仿宋_GB2312" w:cs="仿宋_GB2312"/>
                <w:color w:val="auto"/>
                <w:kern w:val="2"/>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持续做好精细化养护管理</w:t>
            </w:r>
          </w:p>
        </w:tc>
        <w:tc>
          <w:tcPr>
            <w:tcW w:w="2948" w:type="dxa"/>
            <w:vAlign w:val="center"/>
          </w:tcPr>
          <w:p>
            <w:pPr>
              <w:pStyle w:val="45"/>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全面落实园林绿地一级养护管理标准和技术规范，全力做好病虫害防治，绿地的补植、浇灌、修剪和公园设施设备养护维护，不断提升公园品质。</w:t>
            </w:r>
          </w:p>
        </w:tc>
        <w:tc>
          <w:tcPr>
            <w:tcW w:w="4309" w:type="dxa"/>
            <w:vAlign w:val="center"/>
          </w:tcPr>
          <w:p>
            <w:pPr>
              <w:pStyle w:val="45"/>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1.严格执行园林绿地一级养护管理标准和技术规范，确保每一项养护工作都有据可依，有标可循。</w:t>
            </w:r>
          </w:p>
          <w:p>
            <w:pPr>
              <w:pStyle w:val="45"/>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2.根据植物种类、生长周期和季节变化，制定详细的养护计划，包括补植、浇灌、修剪等，确保养护工作的科学性和针对性。</w:t>
            </w:r>
          </w:p>
          <w:p>
            <w:pPr>
              <w:pStyle w:val="45"/>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3.加强病虫害监测防治，采用生物防治、物理防治和化学防治相结合的方法，有效控制病虫害发生。</w:t>
            </w:r>
          </w:p>
        </w:tc>
        <w:tc>
          <w:tcPr>
            <w:tcW w:w="850" w:type="dxa"/>
            <w:vAlign w:val="center"/>
          </w:tcPr>
          <w:p>
            <w:pPr>
              <w:pStyle w:val="45"/>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荆向波</w:t>
            </w:r>
          </w:p>
        </w:tc>
        <w:tc>
          <w:tcPr>
            <w:tcW w:w="1587" w:type="dxa"/>
            <w:vAlign w:val="center"/>
          </w:tcPr>
          <w:p>
            <w:pPr>
              <w:pStyle w:val="45"/>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园林科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Style w:val="46"/>
              <w:widowControl/>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城市管理效能评价</w:t>
            </w:r>
          </w:p>
        </w:tc>
        <w:tc>
          <w:tcPr>
            <w:tcW w:w="2948" w:type="dxa"/>
            <w:vAlign w:val="center"/>
          </w:tcPr>
          <w:p>
            <w:pPr>
              <w:pStyle w:val="46"/>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扎实推进城市管理效能评价工作，实现城市管理向城市治理的转变。</w:t>
            </w:r>
          </w:p>
        </w:tc>
        <w:tc>
          <w:tcPr>
            <w:tcW w:w="4309" w:type="dxa"/>
            <w:vAlign w:val="center"/>
          </w:tcPr>
          <w:p>
            <w:pPr>
              <w:pStyle w:val="46"/>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按照省、市工作要求，建立完善三级城市管理效能评价体系和城市管理联席会议工作机制，聚焦城乡结合部、背街小巷等重点难点区域和反复反弹问题，高标准常态化开展环境综合治理，推动城乡环境面貌持续改善。</w:t>
            </w:r>
          </w:p>
        </w:tc>
        <w:tc>
          <w:tcPr>
            <w:tcW w:w="850" w:type="dxa"/>
            <w:vAlign w:val="center"/>
          </w:tcPr>
          <w:p>
            <w:pPr>
              <w:pStyle w:val="46"/>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伊佩辞</w:t>
            </w:r>
          </w:p>
        </w:tc>
        <w:tc>
          <w:tcPr>
            <w:tcW w:w="1587" w:type="dxa"/>
            <w:vAlign w:val="center"/>
          </w:tcPr>
          <w:p>
            <w:pPr>
              <w:pStyle w:val="46"/>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仿宋_GB2312"/>
                <w:color w:val="auto"/>
                <w:kern w:val="0"/>
                <w:sz w:val="21"/>
                <w:szCs w:val="21"/>
                <w:highlight w:val="none"/>
                <w:lang w:val="en-US" w:eastAsia="zh-CN"/>
              </w:rPr>
              <w:t>综合协调科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147</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
              </w:rPr>
              <w:t>强化执法监督，提升执法效能</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强化内部监督，主动接受外部监督，提高执法规范化水平，促进执法人员公平公正执法。</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仿宋_GB2312" w:cs="Times New Roman"/>
                <w:color w:val="auto"/>
                <w:kern w:val="0"/>
                <w:sz w:val="21"/>
                <w:szCs w:val="21"/>
                <w:highlight w:val="none"/>
                <w:lang w:val="en-US" w:eastAsia="zh-CN" w:bidi="ar"/>
              </w:rPr>
              <w:t>落实三项制度，推进执法规范化。做好执法信息公示，确保执法公开透明，接受群众监督；执法过程中采用文字记录与音像记录相结合的方式，进行跟踪记录、实时留痕</w:t>
            </w:r>
            <w:r>
              <w:rPr>
                <w:rFonts w:hint="default"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按照《行政处罚案卷评查标准》要求，对执法案卷进行法制审核，并不定期开展案卷评查等活动，进一步提高案件标准和案卷质量。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张亚莉</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加强法律培训，提升业务能力</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持续组织好法律学习和培训工作，加强对城市管理相关法律法规的学习，通过以案释法等方式，提高法律学习趣味性和实效性，不断提高执法人员法律素养和执法水平，扎实打造法治城管。</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制定2025年度执法人员培训方案及培训计划。</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1.</w:t>
            </w:r>
            <w:r>
              <w:rPr>
                <w:rFonts w:hint="default" w:ascii="Times New Roman" w:hAnsi="Times New Roman" w:eastAsia="仿宋_GB2312" w:cs="Times New Roman"/>
                <w:color w:val="auto"/>
                <w:kern w:val="0"/>
                <w:sz w:val="21"/>
                <w:szCs w:val="21"/>
                <w:highlight w:val="none"/>
                <w:lang w:val="en-US" w:eastAsia="zh-CN" w:bidi="ar"/>
              </w:rPr>
              <w:t>组织行政执法人员通过山东省行政执法人员学习培训云平台等开展线上学法、考法活动。</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结合市容市貌、违法建设、全域公园城市建设等城市管理领域工作内容，开展案卷评查、执法文书制作、法律知识竞赛、专题讲座等培训。</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3.</w:t>
            </w:r>
            <w:r>
              <w:rPr>
                <w:rFonts w:hint="default" w:ascii="Times New Roman" w:hAnsi="Times New Roman" w:eastAsia="仿宋_GB2312" w:cs="Times New Roman"/>
                <w:color w:val="auto"/>
                <w:kern w:val="0"/>
                <w:sz w:val="21"/>
                <w:szCs w:val="21"/>
                <w:highlight w:val="none"/>
                <w:lang w:val="en-US" w:eastAsia="zh-CN" w:bidi="ar"/>
              </w:rPr>
              <w:t>开展学法面对面，相关执法科室自学与集中学习交流相结合，就执法工作中遇到的突出问题、工作经验、执法案例以及队伍建设中好的经验和做法进行研讨分析，促进行政执法水平的提高。</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张亚莉</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
              </w:rPr>
              <w:t>12345政务服务便民热线投诉</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完善快速响应机制、深化多方会商研判</w:t>
            </w:r>
            <w:r>
              <w:rPr>
                <w:rFonts w:hint="eastAsia" w:ascii="Times New Roman" w:hAnsi="Times New Roman" w:cs="Times New Roman"/>
                <w:color w:val="auto"/>
                <w:kern w:val="0"/>
                <w:sz w:val="21"/>
                <w:szCs w:val="21"/>
                <w:highlight w:val="none"/>
                <w:lang w:val="en-US" w:eastAsia="zh-CN" w:bidi="ar"/>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完善工单受理、转派、回访流程，及时跟踪催办，及时回复；针对复杂诉求定期组织召开工作协调会议，明确部门职责，共同定制解决方案。</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张亚莉</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智慧城管指挥中心</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及时</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150</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eastAsia="zh-CN"/>
              </w:rPr>
              <w:t>实施物业服务质效提升行动</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1.深化物业管理融入基层社会治理，落实社区、物业“双向进入、交叉任职”机制</w:t>
            </w:r>
            <w:r>
              <w:rPr>
                <w:rFonts w:hint="default"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2.深化物业领域投诉治理，扎实做好降投诉优服务</w:t>
            </w:r>
            <w:r>
              <w:rPr>
                <w:rFonts w:hint="default"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3.优化智慧物业平台建设，提升智慧物业服务水平。</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1.落实镇（街道）、社区属地管理责任，完善多部门协商联席会议制度，下发文件实施社区、物业“双向进入、交叉任职”机制，推动基层融合治理</w:t>
            </w:r>
            <w:r>
              <w:rPr>
                <w:rFonts w:hint="eastAsia"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2.积极推动“接诉即办</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highlight w:val="none"/>
                <w:lang w:val="en-US" w:eastAsia="zh-CN" w:bidi="ar"/>
              </w:rPr>
              <w:t>物业服务不间断”的服务机制，每周对全县各物业服务企业市民投诉情况进行通报，约谈投诉量较多、办理缓慢的物业服务企业，强化物业服务意识，持续开展局长进社区、局班子成员进社区挂包小区工作，积极打造“零投诉”小区。</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3.扎实做好辖区内物管小区和物业企业基础信息摸底整理，推广应用便民智慧物业服务平台，提升居民注册率和使用率，根据居民反馈切实解决群众问题，提高行业监管效率。</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蔡廷科</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全域公园城市建设管理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推进全域公园城市“十大行动”项目建设，加强已建成项目的养护管理。</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1.本着“量力而行”原则，积极谋划项目，推进项目建设</w:t>
            </w:r>
            <w:r>
              <w:rPr>
                <w:rFonts w:hint="eastAsia" w:ascii="Times New Roman" w:hAnsi="Times New Roman" w:cs="Times New Roman"/>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kern w:val="2"/>
                <w:sz w:val="21"/>
                <w:szCs w:val="21"/>
                <w:highlight w:val="none"/>
                <w:lang w:val="en-US" w:eastAsia="zh-CN" w:bidi="ar-SA"/>
              </w:rPr>
              <w:t>2.</w:t>
            </w:r>
            <w:r>
              <w:rPr>
                <w:rFonts w:hint="default" w:ascii="Times New Roman" w:hAnsi="Times New Roman" w:eastAsia="仿宋_GB2312" w:cs="Times New Roman"/>
                <w:color w:val="auto"/>
                <w:sz w:val="21"/>
                <w:szCs w:val="21"/>
                <w:highlight w:val="none"/>
              </w:rPr>
              <w:t>加强园林绿化行业管理。对已建成的全域公园城市项目，加大巡查督导力度，督促养管单位加大问题整改，不断提升园林绿化行业管理水平</w:t>
            </w:r>
            <w:r>
              <w:rPr>
                <w:rFonts w:hint="eastAsia" w:ascii="Times New Roman" w:hAnsi="Times New Roman" w:eastAsia="仿宋_GB2312" w:cs="Times New Roman"/>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.持续做好精细化养护管理工作。全面落实园林绿地养护管理标准和技术规范，全力做好病虫害防治，绿地的补植、浇灌、</w:t>
            </w:r>
            <w:r>
              <w:rPr>
                <w:rFonts w:hint="eastAsia" w:cs="Times New Roman"/>
                <w:color w:val="auto"/>
                <w:sz w:val="21"/>
                <w:szCs w:val="21"/>
                <w:highlight w:val="none"/>
                <w:lang w:eastAsia="zh-CN"/>
              </w:rPr>
              <w:t>修剪</w:t>
            </w:r>
            <w:r>
              <w:rPr>
                <w:rFonts w:hint="default" w:ascii="Times New Roman" w:hAnsi="Times New Roman" w:eastAsia="仿宋_GB2312" w:cs="Times New Roman"/>
                <w:color w:val="auto"/>
                <w:sz w:val="21"/>
                <w:szCs w:val="21"/>
                <w:highlight w:val="none"/>
              </w:rPr>
              <w:t>和公园设施设备养护维护，不断提升公园品质。</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工程建设科</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绿化管理科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城市防汛备汛</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全力做好排水管网清淤除障、应急处置等防汛备汛工作，保障城市安全度汛。</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1.完善预案体系，强化应急处置</w:t>
            </w:r>
            <w:r>
              <w:rPr>
                <w:rFonts w:hint="eastAsia" w:ascii="Times New Roman" w:hAnsi="Times New Roman" w:cs="Times New Roman"/>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2.落实日常管理，提升汛情处置效率</w:t>
            </w:r>
            <w:r>
              <w:rPr>
                <w:rFonts w:hint="eastAsia" w:ascii="Times New Roman" w:hAnsi="Times New Roman" w:cs="Times New Roman"/>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3.做好防汛应急物资管理，筑牢度汛“安全堤”。</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城市排水与</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污水管理科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污水处理厂</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运行监管</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pacing w:val="-6"/>
                <w:kern w:val="0"/>
                <w:sz w:val="21"/>
                <w:szCs w:val="21"/>
                <w:highlight w:val="none"/>
                <w:lang w:bidi="ar"/>
              </w:rPr>
              <w:t>抓好城镇污水处理厂安全监管，保障污水处理设施正常运行。</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1.加大对污水处理厂运行监管力度，保障污水收集系统、污水处理设施、污泥处理设施的正常运行</w:t>
            </w:r>
            <w:r>
              <w:rPr>
                <w:rFonts w:hint="eastAsia" w:ascii="Times New Roman" w:hAnsi="Times New Roman" w:cs="Times New Roman"/>
                <w:color w:val="auto"/>
                <w:kern w:val="0"/>
                <w:sz w:val="21"/>
                <w:szCs w:val="21"/>
                <w:highlight w:val="none"/>
                <w:lang w:eastAsia="zh-CN" w:bidi="ar"/>
              </w:rPr>
              <w:t>。</w:t>
            </w:r>
          </w:p>
          <w:p>
            <w:pPr>
              <w:pStyle w:val="15"/>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2.强化制度建设，督促污水处理厂建立健全生产、安全、水质检测等制度和应急预案</w:t>
            </w:r>
            <w:r>
              <w:rPr>
                <w:rFonts w:hint="eastAsia" w:ascii="Times New Roman" w:hAnsi="Times New Roman" w:cs="Times New Roman"/>
                <w:color w:val="auto"/>
                <w:kern w:val="0"/>
                <w:sz w:val="21"/>
                <w:szCs w:val="21"/>
                <w:highlight w:val="none"/>
                <w:lang w:eastAsia="zh-CN" w:bidi="ar"/>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城市排水与</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污水管理科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持续做好城区卫生保洁和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城乡环卫</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一体化工作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1.常态化做好城区日常保洁，严密部署扫雪除冰工作</w:t>
            </w:r>
            <w:r>
              <w:rPr>
                <w:rFonts w:hint="eastAsia" w:ascii="Times New Roman" w:hAnsi="Times New Roman"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rPr>
              <w:t>2.做好农村道路普扫、垃圾捡拾、垃圾清运，持续提升农村环境。</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1.严格按照作业频次开展机械保洁，加强公厕、绿地、人行道人工保洁力度，加强日常巡查，及时发现问题做好整改</w:t>
            </w:r>
            <w:r>
              <w:rPr>
                <w:rFonts w:hint="eastAsia" w:ascii="Times New Roman" w:hAnsi="Times New Roman" w:cs="Times New Roman"/>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bidi="ar"/>
              </w:rPr>
              <w:t>2.强化镇驻地、村居卫生保洁力度，完善清运方案，垃圾及时清运，加强日常督查，不断提升保洁质量。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环卫督查考核管理科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扎实推进生活</w:t>
            </w:r>
            <w:r>
              <w:rPr>
                <w:rFonts w:hint="eastAsia" w:ascii="Times New Roman" w:hAnsi="Times New Roman" w:cs="Times New Roman"/>
                <w:color w:val="auto"/>
                <w:sz w:val="21"/>
                <w:szCs w:val="21"/>
                <w:highlight w:val="none"/>
                <w:lang w:eastAsia="zh-CN"/>
              </w:rPr>
              <w:t>垃圾</w:t>
            </w:r>
            <w:r>
              <w:rPr>
                <w:rFonts w:hint="default" w:ascii="Times New Roman" w:hAnsi="Times New Roman" w:eastAsia="仿宋_GB2312" w:cs="Times New Roman"/>
                <w:color w:val="auto"/>
                <w:sz w:val="21"/>
                <w:szCs w:val="21"/>
                <w:highlight w:val="none"/>
              </w:rPr>
              <w:t>分类工作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1.开展城市居民小区垃圾分类分级管理试点，有序推进垃圾分类一级、二级、三级居民小区建设</w:t>
            </w:r>
            <w:r>
              <w:rPr>
                <w:rFonts w:hint="eastAsia" w:ascii="Times New Roman" w:hAnsi="Times New Roman" w:cs="Times New Roman"/>
                <w:color w:val="auto"/>
                <w:sz w:val="21"/>
                <w:szCs w:val="21"/>
                <w:highlight w:val="none"/>
                <w:lang w:eastAsia="zh-CN"/>
              </w:rPr>
              <w:t>。</w:t>
            </w:r>
          </w:p>
          <w:p>
            <w:pPr>
              <w:pStyle w:val="15"/>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rPr>
              <w:t>2.创新宣传方式，开展多种形式的分类宣传活动。</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1.按照创建标准，积极组织各街道开展</w:t>
            </w:r>
            <w:r>
              <w:rPr>
                <w:rFonts w:hint="default" w:ascii="Times New Roman" w:hAnsi="Times New Roman" w:eastAsia="仿宋_GB2312" w:cs="Times New Roman"/>
                <w:color w:val="auto"/>
                <w:sz w:val="21"/>
                <w:szCs w:val="21"/>
                <w:highlight w:val="none"/>
                <w:lang w:eastAsia="zh-CN"/>
              </w:rPr>
              <w:t>示范</w:t>
            </w:r>
            <w:r>
              <w:rPr>
                <w:rFonts w:hint="default" w:ascii="Times New Roman" w:hAnsi="Times New Roman" w:eastAsia="仿宋_GB2312" w:cs="Times New Roman"/>
                <w:color w:val="auto"/>
                <w:sz w:val="21"/>
                <w:szCs w:val="21"/>
                <w:highlight w:val="none"/>
              </w:rPr>
              <w:t>小区创建</w:t>
            </w:r>
            <w:r>
              <w:rPr>
                <w:rFonts w:hint="eastAsia" w:ascii="Times New Roman" w:hAnsi="Times New Roman"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2.通过“垃圾分类进社区”“有害垃圾集中收集周”“周末卫生清洁日”等活动，全方位多层次渗透垃圾分类理念。</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垃圾分类科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市政设施维修维护</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市政设施病害治理，保障设施安全运营</w:t>
            </w:r>
            <w:r>
              <w:rPr>
                <w:rFonts w:hint="eastAsia" w:ascii="Times New Roman" w:hAnsi="Times New Roman" w:eastAsia="仿宋_GB2312" w:cs="Times New Roman"/>
                <w:color w:val="auto"/>
                <w:kern w:val="0"/>
                <w:sz w:val="21"/>
                <w:szCs w:val="21"/>
                <w:highlight w:val="none"/>
                <w:lang w:eastAsia="zh-CN" w:bidi="ar"/>
              </w:rPr>
              <w:t>。</w:t>
            </w:r>
          </w:p>
        </w:tc>
        <w:tc>
          <w:tcPr>
            <w:tcW w:w="4309" w:type="dxa"/>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Cs/>
                <w:color w:val="auto"/>
                <w:sz w:val="21"/>
                <w:szCs w:val="21"/>
                <w:highlight w:val="none"/>
              </w:rPr>
              <w:t>建立健全市政巡查养护制度，城区分区管理，有专人负责日常巡查，及时消除因市政设施缺失、损坏等造成的安全隐患，保证设施正常、安全运行。</w:t>
            </w:r>
            <w:r>
              <w:rPr>
                <w:rFonts w:hint="default" w:ascii="Times New Roman" w:hAnsi="Times New Roman" w:eastAsia="仿宋_GB2312" w:cs="Times New Roman"/>
                <w:color w:val="auto"/>
                <w:kern w:val="0"/>
                <w:sz w:val="21"/>
                <w:szCs w:val="21"/>
                <w:highlight w:val="none"/>
                <w:shd w:val="clear" w:color="auto" w:fill="FFFFFF"/>
                <w:lang w:bidi="ar"/>
              </w:rPr>
              <w:t>通过视频监控对泵站进行全方位、无死角监控。对线路接口安装自动检测仪器，出现线路问题第一时间能检测到位，确保泵站</w:t>
            </w:r>
            <w:r>
              <w:rPr>
                <w:rFonts w:hint="eastAsia" w:ascii="Times New Roman" w:hAnsi="Times New Roman" w:cs="Times New Roman"/>
                <w:color w:val="auto"/>
                <w:kern w:val="0"/>
                <w:sz w:val="21"/>
                <w:szCs w:val="21"/>
                <w:highlight w:val="none"/>
                <w:shd w:val="clear" w:color="auto" w:fill="FFFFFF"/>
                <w:lang w:eastAsia="zh-CN" w:bidi="ar"/>
              </w:rPr>
              <w:t>正常</w:t>
            </w:r>
            <w:r>
              <w:rPr>
                <w:rFonts w:hint="default" w:ascii="Times New Roman" w:hAnsi="Times New Roman" w:eastAsia="仿宋_GB2312" w:cs="Times New Roman"/>
                <w:color w:val="auto"/>
                <w:kern w:val="0"/>
                <w:sz w:val="21"/>
                <w:szCs w:val="21"/>
                <w:highlight w:val="none"/>
                <w:shd w:val="clear" w:color="auto" w:fill="FFFFFF"/>
                <w:lang w:bidi="ar"/>
              </w:rPr>
              <w:t>运行。</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市政设施科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立</w:t>
            </w:r>
            <w:r>
              <w:rPr>
                <w:rFonts w:hint="eastAsia" w:ascii="Times New Roman" w:hAnsi="Times New Roman" w:cs="Times New Roman"/>
                <w:color w:val="auto"/>
                <w:kern w:val="0"/>
                <w:sz w:val="21"/>
                <w:szCs w:val="21"/>
                <w:highlight w:val="none"/>
                <w:lang w:eastAsia="zh-CN" w:bidi="ar"/>
              </w:rPr>
              <w:t>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157</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垃圾清运</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及时清运</w:t>
            </w:r>
            <w:r>
              <w:rPr>
                <w:rFonts w:hint="eastAsia" w:ascii="Times New Roman" w:hAnsi="Times New Roman" w:cs="Times New Roman"/>
                <w:color w:val="auto"/>
                <w:kern w:val="0"/>
                <w:sz w:val="21"/>
                <w:szCs w:val="21"/>
                <w:highlight w:val="none"/>
                <w:lang w:eastAsia="zh-CN" w:bidi="ar"/>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认</w:t>
            </w:r>
            <w:r>
              <w:rPr>
                <w:rFonts w:hint="default" w:ascii="Times New Roman" w:hAnsi="Times New Roman" w:eastAsia="仿宋_GB2312" w:cs="Times New Roman"/>
                <w:color w:val="auto"/>
                <w:sz w:val="21"/>
                <w:szCs w:val="21"/>
                <w:highlight w:val="none"/>
              </w:rPr>
              <w:t>真落实日产日清工作要求</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同时，在节假日、夏季等垃圾产生量较大时期，制定应急预案，增加清运频次，确保生活垃圾及时清运。</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eastAsia="zh-CN" w:bidi="ar"/>
              </w:rPr>
              <w:t>环卫清运</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设施科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立</w:t>
            </w:r>
            <w:r>
              <w:rPr>
                <w:rFonts w:hint="eastAsia" w:ascii="Times New Roman" w:hAnsi="Times New Roman" w:cs="Times New Roman"/>
                <w:color w:val="auto"/>
                <w:kern w:val="0"/>
                <w:sz w:val="21"/>
                <w:szCs w:val="21"/>
                <w:highlight w:val="none"/>
                <w:lang w:eastAsia="zh-CN" w:bidi="ar"/>
              </w:rPr>
              <w:t>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公厕保洁</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空气清新，卫生整洁</w:t>
            </w:r>
            <w:r>
              <w:rPr>
                <w:rFonts w:hint="eastAsia" w:ascii="Times New Roman" w:hAnsi="Times New Roman" w:cs="Times New Roman"/>
                <w:color w:val="auto"/>
                <w:kern w:val="0"/>
                <w:sz w:val="21"/>
                <w:szCs w:val="21"/>
                <w:highlight w:val="none"/>
                <w:lang w:eastAsia="zh-CN" w:bidi="ar"/>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shd w:val="clear" w:color="auto" w:fill="FFFFFF"/>
                <w:lang w:bidi="ar"/>
              </w:rPr>
              <w:t>实行专人管理，统一着装，每日对厕内设施设备进行认真细致</w:t>
            </w:r>
            <w:r>
              <w:rPr>
                <w:rFonts w:hint="default" w:ascii="Times New Roman" w:hAnsi="Times New Roman" w:eastAsia="仿宋_GB2312" w:cs="Times New Roman"/>
                <w:color w:val="auto"/>
                <w:kern w:val="0"/>
                <w:sz w:val="21"/>
                <w:szCs w:val="21"/>
                <w:highlight w:val="none"/>
                <w:shd w:val="clear" w:color="auto" w:fill="FFFFFF"/>
                <w:lang w:eastAsia="zh-CN" w:bidi="ar"/>
              </w:rPr>
              <w:t>地</w:t>
            </w:r>
            <w:r>
              <w:rPr>
                <w:rFonts w:hint="default" w:ascii="Times New Roman" w:hAnsi="Times New Roman" w:eastAsia="仿宋_GB2312" w:cs="Times New Roman"/>
                <w:color w:val="auto"/>
                <w:kern w:val="0"/>
                <w:sz w:val="21"/>
                <w:szCs w:val="21"/>
                <w:highlight w:val="none"/>
                <w:shd w:val="clear" w:color="auto" w:fill="FFFFFF"/>
                <w:lang w:bidi="ar"/>
              </w:rPr>
              <w:t>清洁和维护，每天进行消杀和除臭，不断提升环境质量和服务水平，按照空间明亮无异味，地面整洁无脏污，设施齐全无缺损的管理目标，不断完善公厕配套设施，着力提升公厕服务水平，满足广大市民需求。</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郑成庆</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eastAsia="zh-CN" w:bidi="ar"/>
              </w:rPr>
              <w:t>环卫清运</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eastAsia="zh-CN" w:bidi="ar"/>
              </w:rPr>
              <w:t>设施科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立</w:t>
            </w:r>
            <w:r>
              <w:rPr>
                <w:rFonts w:hint="eastAsia" w:ascii="Times New Roman" w:hAnsi="Times New Roman" w:cs="Times New Roman"/>
                <w:color w:val="auto"/>
                <w:kern w:val="0"/>
                <w:sz w:val="21"/>
                <w:szCs w:val="21"/>
                <w:highlight w:val="none"/>
                <w:lang w:eastAsia="zh-CN" w:bidi="ar"/>
              </w:rPr>
              <w:t>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常态化管控</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管优城乡环境</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1.聚焦各镇办反弹反复问题，常态化督导帮扶，将问题整改落实到位</w:t>
            </w:r>
            <w:r>
              <w:rPr>
                <w:rFonts w:hint="eastAsia"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2.督促镇办进行城乡环境整治宣传工作，将环境整治意识真正深入群众内心。</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1.常态化督导帮扶，督促各镇办及时整改彻底，并开展回头看行动，防止问题反弹反复，切实抓好问题整改</w:t>
            </w:r>
            <w:r>
              <w:rPr>
                <w:rFonts w:hint="default"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2.健全长效机制，针对易反弹反复问题建立完整的问题台账，定期对台账进行实地督查，不断督促各镇办高标准完成问题整改</w:t>
            </w:r>
            <w:r>
              <w:rPr>
                <w:rFonts w:hint="default"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3.督促镇办加强宣传发动，积极开展多渠道宣传，把宣传工作进一步向基层村居延伸，教育引导群众养成良好的生活习惯，充分用好群众的力量。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蔡春生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综合协调科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优化城市运行管理服务平台</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1.保障现有综管服平台系统正常运行</w:t>
            </w:r>
            <w:r>
              <w:rPr>
                <w:rFonts w:hint="eastAsia"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2.努力推进城市综合管理服务平台向运行管理服务平台升级。</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1.对综管服平台现有功能充分挖掘使用，做好系统维护，保障正常运行</w:t>
            </w:r>
            <w:r>
              <w:rPr>
                <w:rFonts w:hint="eastAsia" w:ascii="Times New Roman" w:hAnsi="Times New Roman" w:cs="Times New Roman"/>
                <w:color w:val="auto"/>
                <w:kern w:val="0"/>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2.按照上级建设要求，根据本县财政实际对现有综合管理服务平台进行升级改造，争取满足运管服建设标准。</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蔡春生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综合协调科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161</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户外广告设置审批备案管理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规范户外广告管理，完善门头牌匾备案审批工作。</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shd w:val="clear" w:color="auto" w:fill="FFFFFF"/>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加大日常巡查力度，对城区户外广告监管落实到位，加大宣传力度，争取让更多的</w:t>
            </w:r>
            <w:r>
              <w:rPr>
                <w:rFonts w:hint="eastAsia" w:ascii="Times New Roman" w:hAnsi="Times New Roman" w:cs="Times New Roman"/>
                <w:color w:val="auto"/>
                <w:kern w:val="0"/>
                <w:sz w:val="21"/>
                <w:szCs w:val="21"/>
                <w:highlight w:val="none"/>
                <w:lang w:val="en-US" w:eastAsia="zh-CN" w:bidi="ar"/>
              </w:rPr>
              <w:t>市民</w:t>
            </w:r>
            <w:r>
              <w:rPr>
                <w:rFonts w:hint="default" w:ascii="Times New Roman" w:hAnsi="Times New Roman" w:eastAsia="仿宋_GB2312" w:cs="Times New Roman"/>
                <w:color w:val="auto"/>
                <w:kern w:val="0"/>
                <w:sz w:val="21"/>
                <w:szCs w:val="21"/>
                <w:highlight w:val="none"/>
                <w:lang w:val="en-US" w:eastAsia="zh-CN" w:bidi="ar"/>
              </w:rPr>
              <w:t>先审批后安装，提高监管户外广告效率。</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广告管理科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162</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违规户外广告处理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重点整治不符合现行规定要求以及破损、陈旧、年久失修、一店两牌的广告牌匾进行综合整治</w:t>
            </w:r>
            <w:r>
              <w:rPr>
                <w:rFonts w:hint="eastAsia" w:ascii="Times New Roman" w:hAnsi="Times New Roman" w:eastAsia="仿宋_GB2312" w:cs="Times New Roman"/>
                <w:color w:val="auto"/>
                <w:sz w:val="21"/>
                <w:szCs w:val="21"/>
                <w:highlight w:val="none"/>
                <w:lang w:val="en-US" w:eastAsia="zh-CN"/>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1.现场勘查。对全县城进行摸排，拟定整改意见，结合市局每月考核下发的路域环境市容市貌问题清单，对问题广告逐步进行整改</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2.自我整改。鉴于整治工作量大、涉及面广，动员店主进行自我整改尽量在规定时间内安装规范</w:t>
            </w:r>
            <w:r>
              <w:rPr>
                <w:rFonts w:hint="default" w:ascii="Times New Roman" w:hAnsi="Times New Roman"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3.签发《限期责令整改通知书》。按照法定程序和规定，告知当事店主要求整改的事项、理由和期限</w:t>
            </w:r>
            <w:r>
              <w:rPr>
                <w:rFonts w:hint="default" w:ascii="Times New Roman" w:hAnsi="Times New Roman"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shd w:val="clear" w:color="auto" w:fill="FFFFFF"/>
                <w:lang w:val="en-US" w:eastAsia="zh-CN" w:bidi="ar"/>
              </w:rPr>
            </w:pPr>
            <w:r>
              <w:rPr>
                <w:rFonts w:hint="default" w:ascii="Times New Roman" w:hAnsi="Times New Roman" w:eastAsia="仿宋_GB2312" w:cs="Times New Roman"/>
                <w:color w:val="auto"/>
                <w:sz w:val="21"/>
                <w:szCs w:val="21"/>
                <w:highlight w:val="none"/>
                <w:lang w:val="en-US" w:eastAsia="zh-CN"/>
              </w:rPr>
              <w:t>4.依法组织强制拆除。对逾期应拆而未拆的门头牌匾、户外广告，由执法大队集中力量组织进行强制拆除。</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广告管理科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建筑垃圾治理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全面推行落实建筑垃圾“三联单”制度，规范城市建筑垃圾处置核准办理流程。加大巡查力度，杜绝运输车辆在运输过程中的违规现象。</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shd w:val="clear" w:color="auto" w:fill="FFFFFF"/>
                <w:lang w:val="en-US" w:eastAsia="zh-CN" w:bidi="ar"/>
              </w:rPr>
            </w:pPr>
            <w:r>
              <w:rPr>
                <w:rFonts w:hint="default" w:ascii="Times New Roman" w:hAnsi="Times New Roman" w:eastAsia="仿宋_GB2312" w:cs="Times New Roman"/>
                <w:color w:val="auto"/>
                <w:sz w:val="21"/>
                <w:szCs w:val="21"/>
                <w:highlight w:val="none"/>
                <w:lang w:val="en-US" w:eastAsia="zh-CN"/>
              </w:rPr>
              <w:t>召开运输公司负责人会议，落实三联单制度流程。联勤联动，同交警、交通部门联合执法，减少乃至杜绝违规车辆运输现象。对违规运输车辆依法顶格处罚。</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渣土管理科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违法建设治理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开展规划执法检查，及时制止违规建设行为，妥善处理投诉事项，持续推进案件办理，有序规范城乡规划建设秩序。</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0"/>
                <w:sz w:val="21"/>
                <w:szCs w:val="21"/>
                <w:highlight w:val="none"/>
                <w:shd w:val="clear" w:color="auto" w:fill="FFFFFF"/>
                <w:lang w:val="en-US" w:eastAsia="zh-CN" w:bidi="ar"/>
              </w:rPr>
            </w:pP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bidi="ar"/>
              </w:rPr>
              <w:t>加大日常巡查力度，对城区在建项目和住宅小区</w:t>
            </w:r>
            <w:r>
              <w:rPr>
                <w:rFonts w:hint="default" w:ascii="Times New Roman" w:hAnsi="Times New Roman" w:eastAsia="仿宋_GB2312" w:cs="Times New Roman"/>
                <w:color w:val="auto"/>
                <w:sz w:val="21"/>
                <w:szCs w:val="21"/>
                <w:highlight w:val="none"/>
                <w:lang w:val="en-US" w:eastAsia="zh-CN"/>
              </w:rPr>
              <w:t>进行规划执法检查，及时制止违规建设行为</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2.协调镇（街道）办、社区、物业及其他部门，合力推进投诉事项办理</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3.对</w:t>
            </w:r>
            <w:r>
              <w:rPr>
                <w:rFonts w:hint="default" w:ascii="Times New Roman" w:hAnsi="Times New Roman" w:eastAsia="仿宋_GB2312" w:cs="Times New Roman"/>
                <w:color w:val="auto"/>
                <w:kern w:val="0"/>
                <w:sz w:val="21"/>
                <w:szCs w:val="21"/>
                <w:highlight w:val="none"/>
                <w:lang w:val="en-US" w:eastAsia="zh-CN" w:bidi="ar"/>
              </w:rPr>
              <w:t>拒不配合的违法违规建设行为实施行政处罚，按照时间节点及时送达相关文书，并及时移交相关单位实施强制拆除，推进存量违法建设有序治理。</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规划执法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165</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高青县综合行政执法局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餐饮油烟治理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持续推进餐饮油烟排放日常管理工作，做好日常检查和行政指导，避免污染影响群众生活。</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通过日常巡查和响应</w:t>
            </w:r>
            <w:r>
              <w:rPr>
                <w:rFonts w:hint="eastAsia" w:ascii="Times New Roman" w:hAnsi="Times New Roman" w:cs="Times New Roman"/>
                <w:color w:val="auto"/>
                <w:sz w:val="21"/>
                <w:szCs w:val="21"/>
                <w:highlight w:val="none"/>
                <w:lang w:val="en-US" w:eastAsia="zh-CN"/>
              </w:rPr>
              <w:t>群众反映</w:t>
            </w:r>
            <w:r>
              <w:rPr>
                <w:rFonts w:hint="default" w:ascii="Times New Roman" w:hAnsi="Times New Roman" w:eastAsia="仿宋_GB2312" w:cs="Times New Roman"/>
                <w:color w:val="auto"/>
                <w:sz w:val="21"/>
                <w:szCs w:val="21"/>
                <w:highlight w:val="none"/>
                <w:lang w:val="en-US" w:eastAsia="zh-CN"/>
              </w:rPr>
              <w:t>相结合，及时处置扰民行为。</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市场管理科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店外经营占道经营及噪音</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扰民问题</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继续加大对店外经营、占道经营、张贴小广告等乱象整治力度，从严查处沿街商户使用高音喇叭招揽生意、擅自举行宣传庆典等产生噪音污染的违法行为，保障城区安静、整洁、有序、安全。</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
              </w:rPr>
              <w:t>加大</w:t>
            </w:r>
            <w:r>
              <w:rPr>
                <w:rFonts w:hint="default" w:ascii="Times New Roman" w:hAnsi="Times New Roman" w:eastAsia="仿宋_GB2312" w:cs="Times New Roman"/>
                <w:color w:val="auto"/>
                <w:kern w:val="0"/>
                <w:sz w:val="21"/>
                <w:szCs w:val="21"/>
                <w:highlight w:val="none"/>
                <w:lang w:val="en-US" w:eastAsia="zh-CN" w:bidi="ar"/>
              </w:rPr>
              <w:t>巡查力度，推进错时值班制度，加强对流动摊贩的治理，规范沿街商户经营行为，规范沿街非机动车停车秩序，确保市容市貌的整洁有序。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市容市貌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sz w:val="21"/>
                <w:szCs w:val="21"/>
                <w:highlight w:val="none"/>
                <w:lang w:val="en-US"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车辆停放问题</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持续开展对非机动车乱停乱放的专项整治，加强宣传引导，增强广大市民守法停车的意识。施划非机动车停车位，设置非机动车围栏，方便市民停放。</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开展集中整治，做到文明执法，引导广大市民文明骑行，给广大市民创造一个畅通有序的道路环境。</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市容市貌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sz w:val="21"/>
                <w:szCs w:val="21"/>
                <w:highlight w:val="none"/>
                <w:lang w:val="en-US"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加强便民疏导区管理</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继续按照“因地制宜、服务民生、规范管理、文明有序”的原则，推进城区13处临时便民疏导点建设。</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引导零散、无序的流动摊点到疏导点集中规范经营，有效兼顾市容市貌管理、摊贩售卖需求和市民生活便利。</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任云涛</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市容市貌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管理科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长期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cs="Times New Roman"/>
                <w:color w:val="auto"/>
                <w:sz w:val="21"/>
                <w:szCs w:val="21"/>
                <w:highlight w:val="none"/>
                <w:lang w:val="en-US"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构建城市管理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效能评价体系</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color w:val="auto"/>
                <w:sz w:val="21"/>
                <w:szCs w:val="21"/>
                <w:highlight w:val="none"/>
                <w:lang w:val="en-US" w:eastAsia="zh-CN"/>
              </w:rPr>
              <w:t>按照市城市管理效能评价要求，及时上报相关材料并对接好省市检查，构建上下贯通的工作标准，保障城市管理各项工作有序开展。</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color w:val="auto"/>
                <w:sz w:val="21"/>
                <w:szCs w:val="21"/>
                <w:highlight w:val="none"/>
                <w:lang w:val="en-US" w:eastAsia="zh-CN"/>
              </w:rPr>
              <w:t>参照市对区县评价体系建立县对镇办、镇办对村居的二级城市管理效能评价体系，每季度初评价上季度工作，并形成通报机制，上报至县委县</w:t>
            </w:r>
            <w:r>
              <w:rPr>
                <w:rFonts w:hint="eastAsia" w:ascii="Times New Roman" w:hAnsi="Times New Roman" w:cs="仿宋_GB2312"/>
                <w:color w:val="auto"/>
                <w:sz w:val="21"/>
                <w:szCs w:val="21"/>
                <w:highlight w:val="none"/>
                <w:lang w:val="en-US" w:eastAsia="zh-CN"/>
              </w:rPr>
              <w:t>政</w:t>
            </w:r>
            <w:r>
              <w:rPr>
                <w:rFonts w:hint="default" w:ascii="Times New Roman" w:hAnsi="Times New Roman" w:eastAsia="仿宋_GB2312" w:cs="仿宋_GB2312"/>
                <w:color w:val="auto"/>
                <w:sz w:val="21"/>
                <w:szCs w:val="21"/>
                <w:highlight w:val="none"/>
                <w:lang w:val="en-US" w:eastAsia="zh-CN"/>
              </w:rPr>
              <w:t>府主要领导。对经验突出、排名靠前的镇办在全市面上推广经验做法，对排名靠后的镇办进行督导帮扶。</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城管办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常态化管控</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管优城乡环境</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color w:val="auto"/>
                <w:spacing w:val="-6"/>
                <w:sz w:val="21"/>
                <w:szCs w:val="21"/>
                <w:highlight w:val="none"/>
                <w:lang w:val="en-US" w:eastAsia="zh-CN"/>
              </w:rPr>
              <w:t>聚焦城乡结合部、背街小巷等重点难点区域和反复反弹问题，定期开展问题</w:t>
            </w:r>
            <w:r>
              <w:rPr>
                <w:rFonts w:hint="eastAsia" w:ascii="Times New Roman" w:hAnsi="Times New Roman" w:eastAsia="仿宋_GB2312" w:cs="仿宋_GB2312"/>
                <w:color w:val="auto"/>
                <w:spacing w:val="-6"/>
                <w:sz w:val="21"/>
                <w:szCs w:val="21"/>
                <w:highlight w:val="none"/>
                <w:lang w:val="en-US" w:eastAsia="zh-CN"/>
              </w:rPr>
              <w:t>“</w:t>
            </w:r>
            <w:r>
              <w:rPr>
                <w:rFonts w:hint="default" w:ascii="Times New Roman" w:hAnsi="Times New Roman" w:eastAsia="仿宋_GB2312" w:cs="仿宋_GB2312"/>
                <w:color w:val="auto"/>
                <w:spacing w:val="-6"/>
                <w:sz w:val="21"/>
                <w:szCs w:val="21"/>
                <w:highlight w:val="none"/>
                <w:lang w:val="en-US" w:eastAsia="zh-CN"/>
              </w:rPr>
              <w:t>回头看</w:t>
            </w:r>
            <w:r>
              <w:rPr>
                <w:rFonts w:hint="eastAsia" w:ascii="Times New Roman" w:hAnsi="Times New Roman" w:eastAsia="仿宋_GB2312" w:cs="仿宋_GB2312"/>
                <w:color w:val="auto"/>
                <w:spacing w:val="-6"/>
                <w:sz w:val="21"/>
                <w:szCs w:val="21"/>
                <w:highlight w:val="none"/>
                <w:lang w:val="en-US" w:eastAsia="zh-CN"/>
              </w:rPr>
              <w:t>”，</w:t>
            </w:r>
            <w:r>
              <w:rPr>
                <w:rFonts w:hint="default" w:ascii="Times New Roman" w:hAnsi="Times New Roman" w:eastAsia="仿宋_GB2312" w:cs="仿宋_GB2312"/>
                <w:color w:val="auto"/>
                <w:spacing w:val="-6"/>
                <w:sz w:val="21"/>
                <w:szCs w:val="21"/>
                <w:highlight w:val="none"/>
                <w:lang w:val="en-US" w:eastAsia="zh-CN"/>
              </w:rPr>
              <w:t>开展以垃圾治理为重点的专项行动，高标准推进环境综合治理，高质量完成问题整改，不断推进城市治理规范化、精细化。</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color w:val="auto"/>
                <w:sz w:val="21"/>
                <w:szCs w:val="21"/>
                <w:highlight w:val="none"/>
                <w:lang w:val="en-US" w:eastAsia="zh-CN"/>
              </w:rPr>
              <w:t>每月（具体参照市里时间）对镇驻地、城乡结合部、背街小巷等重点部位进行环境督导，对发现的问题及时反馈相关部门单位，按要求整改到位并形成警示通报机制。</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城管办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优化城市运行</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管理服务平台</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w:t>
            </w:r>
            <w:r>
              <w:rPr>
                <w:rFonts w:hint="default" w:ascii="Times New Roman" w:hAnsi="Times New Roman" w:eastAsia="仿宋_GB2312" w:cs="仿宋_GB2312"/>
                <w:color w:val="auto"/>
                <w:sz w:val="21"/>
                <w:szCs w:val="21"/>
                <w:highlight w:val="none"/>
                <w:lang w:val="en-US" w:eastAsia="zh-CN"/>
              </w:rPr>
              <w:t>依托县城市运行综合管理服务平台，加强市政公用、市容环卫、园林绿化、城管执法、渣土运输、户外广告、门前五包等领域精细化管理，推动城市运行管理模式由传统经验型向现代科技型转变。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sz w:val="21"/>
                <w:szCs w:val="21"/>
                <w:highlight w:val="none"/>
                <w:lang w:val="en-US" w:eastAsia="zh-CN"/>
              </w:rPr>
              <w:t>2.</w:t>
            </w:r>
            <w:r>
              <w:rPr>
                <w:rFonts w:hint="default" w:ascii="Times New Roman" w:hAnsi="Times New Roman" w:eastAsia="仿宋_GB2312" w:cs="仿宋_GB2312"/>
                <w:color w:val="auto"/>
                <w:sz w:val="21"/>
                <w:szCs w:val="21"/>
                <w:highlight w:val="none"/>
                <w:lang w:val="en-US" w:eastAsia="zh-CN"/>
              </w:rPr>
              <w:t>对城市基础设施安全运行进行实时监测、预报预警，提升城市风险防控能力。</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w:t>
            </w:r>
            <w:r>
              <w:rPr>
                <w:rFonts w:hint="eastAsia" w:ascii="Times New Roman" w:hAnsi="Times New Roman" w:eastAsia="仿宋_GB2312" w:cs="仿宋_GB2312"/>
                <w:color w:val="auto"/>
                <w:sz w:val="21"/>
                <w:szCs w:val="21"/>
                <w:highlight w:val="none"/>
                <w:lang w:val="en-US" w:eastAsia="zh-CN"/>
              </w:rPr>
              <w:t>加强资源整合，系统调研智慧环卫、智慧市政、智慧园林等相关业务科室工作内容，优化行业应用业务流程，完成平台数据更新和系统培训工作，推进运行。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ascii="Times New Roman" w:hAnsi="Times New Roman" w:cs="仿宋_GB2312"/>
                <w:color w:val="auto"/>
                <w:sz w:val="21"/>
                <w:szCs w:val="21"/>
                <w:highlight w:val="none"/>
                <w:lang w:val="en-US" w:eastAsia="zh-CN"/>
              </w:rPr>
              <w:t>2.</w:t>
            </w:r>
            <w:r>
              <w:rPr>
                <w:rFonts w:hint="eastAsia" w:ascii="Times New Roman" w:hAnsi="Times New Roman" w:eastAsia="仿宋_GB2312" w:cs="仿宋_GB2312"/>
                <w:color w:val="auto"/>
                <w:sz w:val="21"/>
                <w:szCs w:val="21"/>
                <w:highlight w:val="none"/>
                <w:lang w:val="en-US" w:eastAsia="zh-CN"/>
              </w:rPr>
              <w:t>加强平台座席员业务水平，优化工单处置流程，推进工单处置率不断提高。</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田立生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指挥中心</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深化物业管理融入基层社会治理</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1.以红色物业党建为引领，强化红色物业。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2.</w:t>
            </w:r>
            <w:r>
              <w:rPr>
                <w:rFonts w:hint="eastAsia" w:ascii="Times New Roman" w:hAnsi="Times New Roman" w:eastAsia="仿宋_GB2312" w:cs="仿宋_GB2312"/>
                <w:color w:val="auto"/>
                <w:kern w:val="0"/>
                <w:sz w:val="21"/>
                <w:szCs w:val="21"/>
                <w:highlight w:val="none"/>
                <w:lang w:val="en-US" w:eastAsia="zh-CN" w:bidi="ar"/>
              </w:rPr>
              <w:t>进一步理顺街道物业管理体制，提升处理物业矛盾纠纷过程中各部门与街道社区的联动性和粘合度。</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eastAsia="zh-CN"/>
              </w:rPr>
            </w:pPr>
            <w:r>
              <w:rPr>
                <w:rFonts w:hint="eastAsia" w:ascii="Times New Roman" w:hAnsi="Times New Roman"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rPr>
              <w:t>利用精品红色物业项目场所，联合社区开展多彩活动，加强联动性</w:t>
            </w:r>
            <w:r>
              <w:rPr>
                <w:rFonts w:hint="eastAsia" w:ascii="Times New Roman" w:hAnsi="Times New Roman" w:eastAsia="仿宋_GB2312" w:cs="仿宋_GB2312"/>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rPr>
              <w:t>2.</w:t>
            </w:r>
            <w:r>
              <w:rPr>
                <w:rFonts w:hint="eastAsia" w:ascii="Times New Roman" w:hAnsi="Times New Roman" w:eastAsia="仿宋_GB2312" w:cs="仿宋_GB2312"/>
                <w:color w:val="auto"/>
                <w:kern w:val="0"/>
                <w:sz w:val="21"/>
                <w:szCs w:val="21"/>
                <w:highlight w:val="none"/>
              </w:rPr>
              <w:t>督促街道建立小区内物业企业服务监管体系，充分运用物业企业红黑榜等手段，深化提升物管小区物业服务品质</w:t>
            </w:r>
            <w:r>
              <w:rPr>
                <w:rFonts w:hint="eastAsia" w:ascii="Times New Roman" w:hAnsi="Times New Roman" w:eastAsia="仿宋_GB2312" w:cs="仿宋_GB2312"/>
                <w:color w:val="auto"/>
                <w:kern w:val="0"/>
                <w:sz w:val="21"/>
                <w:szCs w:val="21"/>
                <w:highlight w:val="none"/>
                <w:lang w:eastAsia="zh-CN"/>
              </w:rPr>
              <w:t>；</w:t>
            </w:r>
            <w:r>
              <w:rPr>
                <w:rFonts w:hint="eastAsia" w:ascii="Times New Roman" w:hAnsi="Times New Roman" w:eastAsia="仿宋_GB2312" w:cs="仿宋_GB2312"/>
                <w:color w:val="auto"/>
                <w:kern w:val="0"/>
                <w:sz w:val="21"/>
                <w:szCs w:val="21"/>
                <w:highlight w:val="none"/>
              </w:rPr>
              <w:t>定期参与社区四方联席会议、业主恳谈会，了解矛盾焦点，源头处置，降低投诉</w:t>
            </w:r>
            <w:r>
              <w:rPr>
                <w:rFonts w:hint="eastAsia" w:ascii="Times New Roman" w:hAnsi="Times New Roman" w:eastAsia="仿宋_GB2312" w:cs="仿宋_GB2312"/>
                <w:color w:val="auto"/>
                <w:kern w:val="0"/>
                <w:sz w:val="21"/>
                <w:szCs w:val="21"/>
                <w:highlight w:val="none"/>
                <w:lang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深化物业领域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投诉治理</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1.加强宣传，积极推进物业宣传进小区，增强业主法律意识。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2.深化提升物业服务品质，持续开展对物业服务的督导检查、大比武活动，提高业主满意度。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坚持问题导向，梳理集中问题开展专项治理，定期约谈督导投诉量大的物业企业。</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1.定期开展物业开放日活动，物业领域法律宣传进小区，通过发放宣传手册和单页及宣讲的形式让业主成为明白人。</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2.持续开展对物业小区的督导检查，对检查出的问题进行责令整改并建立管理台账，促进物业服务品质提升；开展物业服务大比武活动，树立典范，带动全县物管服务提质增效。</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联合法院持续开展多元化物业矛盾纠纷调处，加强投诉分析，每季度组织街道社区、物业企业召开专题投诉分析座谈会，准确把握投诉状况，定期梳理问题，直击管理漏洞，精准进行专项治理。</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优化智慧物业</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平台建设</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z w:val="21"/>
                <w:szCs w:val="21"/>
                <w:highlight w:val="none"/>
              </w:rPr>
              <w:t>提升智慧物业平台的用户体验、功能完善和服务效率，实现物业管理智能化、便捷化和高效化。</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1.开展平台用户需求调研，明确优化方向。</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2.开展线上线下宣传活动。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3.增加智能客服、在线报修、投诉建议等互动功能。</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4.推动物业服务流程标准化，实现服务流程线上化。</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5.引入大数据分析，提供个性化服务推荐。</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6.开展平台操作培训，提升用户使用率。</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7.</w:t>
            </w:r>
            <w:r>
              <w:rPr>
                <w:rFonts w:hint="eastAsia" w:ascii="Times New Roman" w:hAnsi="Times New Roman" w:eastAsia="仿宋_GB2312" w:cs="仿宋_GB2312"/>
                <w:color w:val="auto"/>
                <w:kern w:val="0"/>
                <w:sz w:val="21"/>
                <w:szCs w:val="21"/>
                <w:highlight w:val="none"/>
                <w:lang w:val="en-US" w:eastAsia="zh-CN" w:bidi="ar"/>
              </w:rPr>
              <w:t>建立平台反馈机制，及时收集用户反馈并优化迭代。</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175</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规</w:t>
            </w:r>
            <w:r>
              <w:rPr>
                <w:rFonts w:hint="default" w:ascii="Times New Roman" w:hAnsi="Times New Roman" w:eastAsia="仿宋_GB2312" w:cs="仿宋_GB2312"/>
                <w:color w:val="auto"/>
                <w:sz w:val="21"/>
                <w:szCs w:val="21"/>
                <w:highlight w:val="none"/>
                <w:lang w:val="en-US" w:eastAsia="zh-CN"/>
              </w:rPr>
              <w:t>范维修资金</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监管</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z w:val="21"/>
                <w:szCs w:val="21"/>
                <w:highlight w:val="none"/>
              </w:rPr>
              <w:t>建立健全维修资金管理机制，保障资金安全，提升资金监管公信力。</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1.制定维修资金管理制度，明确监管流程。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2.定期审计维修资金使用情况，确保合规性。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3.开展维修资金使用培训，提升管理人员能力。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加强与业主沟通，公示资金使用情况，接受监督。</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物业科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实施全域公园城市</w:t>
            </w:r>
            <w:r>
              <w:rPr>
                <w:rFonts w:hint="eastAsia" w:ascii="Times New Roman" w:hAnsi="Times New Roman" w:eastAsia="仿宋_GB2312" w:cs="仿宋_GB2312"/>
                <w:color w:val="auto"/>
                <w:sz w:val="21"/>
                <w:szCs w:val="21"/>
                <w:highlight w:val="none"/>
                <w:lang w:val="en-US" w:eastAsia="zh-CN"/>
              </w:rPr>
              <w:t>“十大行动”</w:t>
            </w:r>
            <w:r>
              <w:rPr>
                <w:rFonts w:hint="default" w:ascii="Times New Roman" w:hAnsi="Times New Roman" w:eastAsia="仿宋_GB2312" w:cs="仿宋_GB2312"/>
                <w:color w:val="auto"/>
                <w:sz w:val="21"/>
                <w:szCs w:val="21"/>
                <w:highlight w:val="none"/>
                <w:lang w:val="en-US" w:eastAsia="zh-CN"/>
              </w:rPr>
              <w:t>项目建设</w:t>
            </w:r>
          </w:p>
        </w:tc>
        <w:tc>
          <w:tcPr>
            <w:tcW w:w="29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z w:val="21"/>
                <w:szCs w:val="21"/>
                <w:highlight w:val="none"/>
              </w:rPr>
              <w:t>持续推进全域公园城市建设长效管理，重点推进“全域城乡公园一体化”建设，在城市更新引领城市发展格局、打造沂源城市活力区的道路上不断探索和突破，用沂源特色、沂源效率、沂源速度聚力攻坚，打造全域公园建设“沂源模式”，把沂源加快打造成宜居宜业宜游的“鲁中生态高地”。</w:t>
            </w:r>
            <w:r>
              <w:rPr>
                <w:rFonts w:hint="eastAsia" w:ascii="Times New Roman" w:hAnsi="Times New Roman" w:eastAsia="仿宋_GB2312" w:cs="仿宋_GB2312"/>
                <w:color w:val="auto"/>
                <w:sz w:val="21"/>
                <w:szCs w:val="21"/>
                <w:highlight w:val="none"/>
                <w:lang w:val="en-US" w:eastAsia="zh-CN"/>
              </w:rPr>
              <w:t>计划实施50处卡口绿地提升改造，总占地面积3万余平方米。</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1.持续推进全域公园城市项目建设管理，让城中山、城中河、城中湖彰显山水公园底色，同时选择乡土树种，构建多层次的植物群落，提供多样的生物栖息地，促进生态系统的稳定和生物多样性的保护。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2.加强绿地养护管理，对城区公园道路绿地全面进行绿化提升行动。提升公园绿地管理效率，不断完善城市绿化建设管护市场化运作。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强化城乡联动，互融互促，结合国土空间总体规划，加快实施我县全域公园城市建设总体规划，进一步优化布局、丰富业态，落细落小支撑项目，丰富全域公园城市内涵。</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原公园办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卡口绿地品质</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提升项目</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baseline"/>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z w:val="21"/>
                <w:szCs w:val="21"/>
                <w:highlight w:val="none"/>
              </w:rPr>
              <w:t>充分利用城市建设的边角地，注重毗邻居民小区、企事业单位、商业区等人流聚集区，</w:t>
            </w:r>
            <w:r>
              <w:rPr>
                <w:rFonts w:hint="eastAsia" w:ascii="Times New Roman" w:hAnsi="Times New Roman" w:eastAsia="仿宋_GB2312" w:cs="仿宋_GB2312"/>
                <w:color w:val="auto"/>
                <w:sz w:val="21"/>
                <w:szCs w:val="21"/>
                <w:highlight w:val="none"/>
                <w:lang w:val="en-US" w:eastAsia="zh-CN"/>
              </w:rPr>
              <w:t>结合我县城区总体绿地布局和“拇指公园”分布情况，重点考虑道路交叉口、小区门口、学校门口、商超门口等位置，摸排点位50处进行卡口绿地品质提升。</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1.积极对接财政及相关部门争取项目立项并确定资金来源。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2.高标准选址及把控设计方案，编制精准的工程量清单，严格管控工程量及材料综合单价。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3.通过公开招标，确定优秀的施工队伍，确保项目保质保量的按期完工。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抽调专业技术人员组成施工监督小组，从设计方案、工程招投标、项目施工及竣工验收等方面，全过程监督项目按标准实施。</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园林工程</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178</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持续做好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精细化养护</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管理工作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z w:val="21"/>
                <w:szCs w:val="21"/>
                <w:highlight w:val="none"/>
                <w:lang w:val="en-US" w:eastAsia="zh-CN"/>
              </w:rPr>
              <w:t>按照园林绿地养护合同规定的标准要求，精细化管理城区公园绿地、道路绿地、湿地、水体等，确保园林绿地达到一级管护标准。</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继续做好绿地日常巡查管理工作，按照“落实责任、提高效率、规范管理、强化服务”的理念，以及“每周不少于2次巡查”的工作制度，对公园、绿地进行不定期巡查，坚决做到巡查全覆盖。落实积分制考核，巡查过程中做好巡查记录，建立问题台账，跟踪问题整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2.加强园林绿地精细化养护管理水平，在做好保洁、除草、病虫害防治等日常工作的同时在园林绿地“清底子”、造型化修剪、设施设备维护更新、裸土补植、老旧绿地更新等方面持续加力。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严格落实市场化考核机制，为精细化养护管理工作保驾护航。</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公园管理科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179</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实施</w:t>
            </w:r>
            <w:r>
              <w:rPr>
                <w:rFonts w:hint="eastAsia" w:ascii="Times New Roman" w:hAnsi="Times New Roman" w:eastAsia="仿宋_GB2312" w:cs="仿宋_GB2312"/>
                <w:color w:val="auto"/>
                <w:sz w:val="21"/>
                <w:szCs w:val="21"/>
                <w:highlight w:val="none"/>
                <w:lang w:val="en-US" w:eastAsia="zh-CN"/>
              </w:rPr>
              <w:t>城区交通秩序优化提升</w:t>
            </w:r>
            <w:r>
              <w:rPr>
                <w:rFonts w:hint="default" w:ascii="Times New Roman" w:hAnsi="Times New Roman" w:eastAsia="仿宋_GB2312" w:cs="仿宋_GB2312"/>
                <w:color w:val="auto"/>
                <w:sz w:val="21"/>
                <w:szCs w:val="21"/>
                <w:highlight w:val="none"/>
                <w:lang w:val="en-US" w:eastAsia="zh-CN"/>
              </w:rPr>
              <w:t>工程</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对城区荆山学校、第四实验幼儿园等7所学校周边交通秩序进行优化改造，有效缓解学校周边交通拥堵问题，为学生及周边居民群众提供交通便利。</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1.加强与交警、教育、街道等部门协调，制定切实可行的改造方案。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积极与财政部门沟通，明确资金来源，确保项目顺利实施。</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综合监察中队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严格停车秩序</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管理</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spacing w:val="-6"/>
                <w:kern w:val="2"/>
                <w:sz w:val="21"/>
                <w:szCs w:val="21"/>
                <w:highlight w:val="none"/>
                <w:lang w:val="en-US" w:eastAsia="zh-CN" w:bidi="ar-SA"/>
              </w:rPr>
            </w:pPr>
            <w:r>
              <w:rPr>
                <w:rFonts w:hint="eastAsia" w:ascii="Times New Roman" w:hAnsi="Times New Roman" w:eastAsia="仿宋_GB2312" w:cs="仿宋_GB2312"/>
                <w:color w:val="auto"/>
                <w:spacing w:val="-6"/>
                <w:kern w:val="2"/>
                <w:sz w:val="21"/>
                <w:szCs w:val="21"/>
                <w:highlight w:val="none"/>
                <w:lang w:val="en-US" w:eastAsia="zh-CN" w:bidi="ar-SA"/>
              </w:rPr>
              <w:t>1.对城区学校、商超、餐饮等重点区域施划非机动车停车位。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对重点严管路段加强巡查管控力度，劝导规范停车行为。</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1.规范非机动车停放秩序，施划非机动车停车位50处。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警城联勤，抽调专门车辆和人员对不规范停放的机动车进行劝导、提醒。</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各市容中队</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持续</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181</w:t>
            </w:r>
          </w:p>
        </w:tc>
        <w:tc>
          <w:tcPr>
            <w:tcW w:w="130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kern w:val="2"/>
                <w:sz w:val="21"/>
                <w:szCs w:val="21"/>
                <w:highlight w:val="none"/>
                <w:lang w:val="en-US" w:eastAsia="zh-CN" w:bidi="ar-SA"/>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扎实推动生活</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垃圾分类工作</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spacing w:val="-6"/>
                <w:kern w:val="0"/>
                <w:sz w:val="21"/>
                <w:szCs w:val="21"/>
                <w:highlight w:val="none"/>
                <w:lang w:val="en-US" w:eastAsia="zh-CN" w:bidi="ar"/>
              </w:rPr>
            </w:pPr>
            <w:r>
              <w:rPr>
                <w:rFonts w:hint="eastAsia" w:ascii="Times New Roman" w:hAnsi="Times New Roman" w:eastAsia="仿宋_GB2312" w:cs="仿宋_GB2312"/>
                <w:color w:val="auto"/>
                <w:spacing w:val="-6"/>
                <w:kern w:val="0"/>
                <w:sz w:val="21"/>
                <w:szCs w:val="21"/>
                <w:highlight w:val="none"/>
                <w:lang w:val="en-US" w:eastAsia="zh-CN" w:bidi="ar"/>
              </w:rPr>
              <w:t>1.开展城市居民小区垃圾分类分级管理试点，有序推进垃圾分类一级、二级、三级居民小区建设，计划打造30个示范小区。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spacing w:val="0"/>
                <w:kern w:val="0"/>
                <w:sz w:val="21"/>
                <w:szCs w:val="21"/>
                <w:highlight w:val="none"/>
                <w:lang w:val="en-US" w:eastAsia="zh-CN" w:bidi="ar"/>
              </w:rPr>
              <w:t>2.创新宣传方式，通过多方式全方位多层次渗透垃圾分类理念，开展宣传活动不低于20场。定期对垃圾分类收运情况进行检查。</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逐阶打造分类试点。综合考量小区规模、居民结构、垃圾产生量等要素，挑选不同类型小区作为试点，分别对应一级、二级、三级垃圾分类建设标准，确保试点的代表性与全面性，为后续推广奠定基础；运用社区公告、线上平台、线下活动等多元方式，依据小区分级特性制定宣传策略，提升居民分类意识与技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2.强化宣传教育。利用电视、广播、报纸等传统媒体以及微信公众号、抖音等新媒体平台，播放垃圾分类公益广告、短视频等；在各社区、学校等场所张贴垃圾分类宣传海报、标语，营造浓厚的宣传氛围；结合重要时间节点，组织开展垃圾分类主题宣传活动；深入学校开展垃圾分类“进校园”活动，从小培养学生的垃圾分类意识和习惯，带动家庭积极参与垃圾分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3.</w:t>
            </w:r>
            <w:r>
              <w:rPr>
                <w:rFonts w:hint="eastAsia" w:ascii="Times New Roman" w:hAnsi="Times New Roman" w:eastAsia="仿宋_GB2312" w:cs="仿宋_GB2312"/>
                <w:color w:val="auto"/>
                <w:kern w:val="2"/>
                <w:sz w:val="21"/>
                <w:szCs w:val="21"/>
                <w:highlight w:val="none"/>
                <w:lang w:val="en-US" w:eastAsia="zh-CN" w:bidi="ar-SA"/>
              </w:rPr>
              <w:t>强化监督检查。定期对城区和镇办的垃圾分类收运情况进行检查，重点检查收集点设施设备是否完好、垃圾是否分类投放、运输车辆是否规范作业等问题，对发现的问题及时下达整改通知书，督促相关责任单位限期整改，并对整改情况进行跟踪复查。</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田立生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垃圾分类科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持续</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182</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大力提升建筑垃圾全过程</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管理水平</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1.积极推进建筑垃圾全链条闭环管理，建立我县建筑垃圾全过程管理“三联单”制度，规范城市建筑垃圾核准、备案办理流程，确保建筑垃圾产生、运输、处置全过程监管。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2.组建常态化联合执法，加强建筑垃圾运输监管，严厉打击违法运输行为，严格规范建筑垃圾运输管理。</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spacing w:val="-11"/>
                <w:kern w:val="0"/>
                <w:sz w:val="21"/>
                <w:szCs w:val="21"/>
                <w:highlight w:val="none"/>
                <w:lang w:val="en-US" w:eastAsia="zh-CN" w:bidi="ar"/>
              </w:rPr>
              <w:t>3.</w:t>
            </w:r>
            <w:r>
              <w:rPr>
                <w:rFonts w:hint="eastAsia" w:ascii="Times New Roman" w:hAnsi="Times New Roman" w:eastAsia="仿宋_GB2312" w:cs="仿宋_GB2312"/>
                <w:color w:val="auto"/>
                <w:spacing w:val="-11"/>
                <w:kern w:val="0"/>
                <w:sz w:val="21"/>
                <w:szCs w:val="21"/>
                <w:highlight w:val="none"/>
                <w:lang w:val="en-US" w:eastAsia="zh-CN" w:bidi="ar"/>
              </w:rPr>
              <w:t>积极推进建筑垃圾资源化利用。</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1.采取“源头管控+途中监管+末端处置”机制，源头上严格落实建筑渣土核准制度，完善建筑垃圾审批备案流程。</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2.持续开展多部门联合执法检查行动，以高压态势严查建筑渣土及装饰装修垃圾的清运处置，并通过“渣土运输监控平台”在线监管车辆运输路线和末端建筑渣土处置。</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积极协调国土部门对接省厅推进建筑垃圾消纳场土地手续的审批工作，充分利用建筑渣土供需平台，提高建筑垃圾的转运调配率，最大程度实现建筑垃圾产消平衡和资源化利用处置；实行“平台调控、自求平衡、严打严控”机制，实现建筑垃圾全链条闭环管理。</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田立生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建筑渣土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183</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全力做好</w:t>
            </w:r>
            <w:r>
              <w:rPr>
                <w:rFonts w:hint="eastAsia" w:ascii="Times New Roman" w:hAnsi="Times New Roman" w:eastAsia="仿宋_GB2312" w:cs="仿宋_GB2312"/>
                <w:color w:val="auto"/>
                <w:sz w:val="21"/>
                <w:szCs w:val="21"/>
                <w:highlight w:val="none"/>
                <w:lang w:val="en-US" w:eastAsia="zh-CN"/>
              </w:rPr>
              <w:t>城市</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防汛备汛工作</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全力保障排水管网、雨水斗通畅，易积水路段强降雨期过后雨水快速消退。</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做好雨水斗清掏、排水管网清淤工作，强降雨期间大型排涝泵车24小时备勤。</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排水管理科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城市道路</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深度保洁</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1.对城区22条主次干道、18条背街小巷、27个城中村进行常规保洁，达到“七净一洁一见本色”标准。</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2.</w:t>
            </w:r>
            <w:r>
              <w:rPr>
                <w:rFonts w:hint="eastAsia" w:ascii="Times New Roman" w:hAnsi="Times New Roman" w:eastAsia="仿宋_GB2312" w:cs="仿宋_GB2312"/>
                <w:color w:val="auto"/>
                <w:kern w:val="0"/>
                <w:sz w:val="21"/>
                <w:szCs w:val="21"/>
                <w:highlight w:val="none"/>
                <w:lang w:val="en-US" w:eastAsia="zh-CN" w:bidi="ar"/>
              </w:rPr>
              <w:t>持续加大精细化保洁力度，对道路保洁、“六脏”治理、垃圾清运等方面提质提效，确保“墙到墙”“边到边”深度保洁全覆盖。</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严格按照我县城区环境卫生管理考核标准，落实机扫洒水频次；采取“人机结合”的保洁方式，按照“定时、定路、定车、定人、定标准”原则，对城区主次干道严格落实三扫三洒作业，进一步提升中小型机械设备作业率，人工巡回保洁，及时捡拾散落的垃圾。</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2.</w:t>
            </w:r>
            <w:r>
              <w:rPr>
                <w:rFonts w:hint="eastAsia" w:ascii="Times New Roman" w:hAnsi="Times New Roman" w:eastAsia="仿宋_GB2312" w:cs="仿宋_GB2312"/>
                <w:color w:val="auto"/>
                <w:kern w:val="0"/>
                <w:sz w:val="21"/>
                <w:szCs w:val="21"/>
                <w:highlight w:val="none"/>
                <w:lang w:val="en-US" w:eastAsia="zh-CN" w:bidi="ar"/>
              </w:rPr>
              <w:t>实行“无缝隙”保洁作业模式，严格落实“墙到墙”，全时段无缝对接错时保洁。开展公厕、垃圾收集点、垃圾桶、垃圾清运车、果皮箱、雨水箅“六脏”治理行动；定期进行巡查保洁，及时更换破损垃圾桶，调整优化设置点位，常态化冲洗与消杀，做到设施无异味，从源头上有效控制各类污染，确保公共卫生安全。</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田立生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环卫保洁科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持续</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185</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扫雪除冰工作</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1.提前做好应急工作预案及物资储备，密切关注天气预报。</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以雪为令，抓好作业时机，精准施策，科学安排，充分利用机械设备提高工作效率，雪后集中组织保洁员进行清理，为居民创造了整洁、安全、畅通的出行环境。</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1.强化保障机制。制定和完善扫雪除冰应急预案和工作措施；督促各保洁企业切实做好扫雪除冰队伍的组织和设备物资储备，配备足量的融雪剂、铁锹及推雪板、扫帚、各类除雪车辆等物资</w:t>
            </w:r>
            <w:r>
              <w:rPr>
                <w:rFonts w:hint="default" w:ascii="Times New Roman" w:hAnsi="Times New Roman" w:cs="仿宋_GB2312"/>
                <w:color w:val="auto"/>
                <w:kern w:val="2"/>
                <w:sz w:val="21"/>
                <w:szCs w:val="21"/>
                <w:highlight w:val="none"/>
                <w:lang w:val="en-US" w:eastAsia="zh-CN" w:bidi="ar-SA"/>
              </w:rPr>
              <w:t>；</w:t>
            </w:r>
            <w:r>
              <w:rPr>
                <w:rFonts w:hint="eastAsia" w:ascii="Times New Roman" w:hAnsi="Times New Roman" w:eastAsia="仿宋_GB2312" w:cs="仿宋_GB2312"/>
                <w:color w:val="auto"/>
                <w:kern w:val="2"/>
                <w:sz w:val="21"/>
                <w:szCs w:val="21"/>
                <w:highlight w:val="none"/>
                <w:lang w:val="en-US" w:eastAsia="zh-CN" w:bidi="ar-SA"/>
              </w:rPr>
              <w:t>加强应急演练，检验扫雪除冰队伍和车辆设施的效能，做到防患于未然；严格落实值班制度，做到24小时有人值守，及时收听收看天气预报，掌握天气变化情况，遇有雪情，第一时间到岗到位，建立健全通讯联系网络，加强对值班通讯、办公等设施的检查和维修，确保通信联络畅通。做到上情及时下达，下情及时上报</w:t>
            </w:r>
            <w:r>
              <w:rPr>
                <w:rFonts w:hint="default" w:ascii="Times New Roman" w:hAnsi="Times New Roman" w:cs="仿宋_GB2312"/>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全力以赴应对。根据扫雪除冰应急预案迅速出动做好扫雪除冰工作。</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田立生</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环卫保洁科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抓好</w:t>
            </w:r>
            <w:r>
              <w:rPr>
                <w:rFonts w:hint="eastAsia" w:ascii="Times New Roman" w:hAnsi="Times New Roman" w:eastAsia="仿宋_GB2312" w:cs="仿宋_GB2312"/>
                <w:color w:val="auto"/>
                <w:sz w:val="21"/>
                <w:szCs w:val="21"/>
                <w:highlight w:val="none"/>
                <w:lang w:val="en-US" w:eastAsia="zh-CN"/>
              </w:rPr>
              <w:t>城市管理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sz w:val="21"/>
                <w:szCs w:val="21"/>
                <w:highlight w:val="none"/>
                <w:lang w:val="en-US" w:eastAsia="zh-CN"/>
              </w:rPr>
              <w:t>领域</w:t>
            </w:r>
            <w:r>
              <w:rPr>
                <w:rFonts w:hint="default" w:ascii="Times New Roman" w:hAnsi="Times New Roman" w:eastAsia="仿宋_GB2312" w:cs="仿宋_GB2312"/>
                <w:color w:val="auto"/>
                <w:sz w:val="21"/>
                <w:szCs w:val="21"/>
                <w:highlight w:val="none"/>
                <w:lang w:val="en-US" w:eastAsia="zh-CN"/>
              </w:rPr>
              <w:t>安全监管</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Times New Roman" w:hAnsi="Times New Roman" w:eastAsia="仿宋_GB2312" w:cs="仿宋_GB2312"/>
                <w:color w:val="auto"/>
                <w:spacing w:val="-6"/>
                <w:kern w:val="0"/>
                <w:sz w:val="21"/>
                <w:szCs w:val="21"/>
                <w:highlight w:val="none"/>
                <w:lang w:val="en-US" w:eastAsia="zh-CN" w:bidi="ar"/>
              </w:rPr>
            </w:pPr>
            <w:r>
              <w:rPr>
                <w:rFonts w:hint="eastAsia" w:ascii="Times New Roman" w:hAnsi="Times New Roman" w:eastAsia="仿宋_GB2312" w:cs="仿宋_GB2312"/>
                <w:color w:val="auto"/>
                <w:spacing w:val="-6"/>
                <w:kern w:val="0"/>
                <w:sz w:val="21"/>
                <w:szCs w:val="21"/>
                <w:highlight w:val="none"/>
                <w:lang w:val="en-US" w:eastAsia="zh-CN" w:bidi="ar"/>
              </w:rPr>
              <w:t>1.继续深入开展本领域重大事故隐患大排查大整治行动。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Times New Roman" w:hAnsi="Times New Roman" w:eastAsia="仿宋_GB2312" w:cs="仿宋_GB2312"/>
                <w:color w:val="auto"/>
                <w:spacing w:val="-6"/>
                <w:kern w:val="0"/>
                <w:sz w:val="21"/>
                <w:szCs w:val="21"/>
                <w:highlight w:val="none"/>
                <w:lang w:val="en-US" w:eastAsia="zh-CN" w:bidi="ar"/>
              </w:rPr>
            </w:pPr>
            <w:r>
              <w:rPr>
                <w:rFonts w:hint="eastAsia" w:ascii="Times New Roman" w:hAnsi="Times New Roman" w:eastAsia="仿宋_GB2312" w:cs="仿宋_GB2312"/>
                <w:color w:val="auto"/>
                <w:spacing w:val="-6"/>
                <w:kern w:val="0"/>
                <w:sz w:val="21"/>
                <w:szCs w:val="21"/>
                <w:highlight w:val="none"/>
                <w:lang w:val="en-US" w:eastAsia="zh-CN" w:bidi="ar"/>
              </w:rPr>
              <w:t>2.严格执行安全例会制度、月巡查制度全面开展本领域安全生产督导检查、专家检查、局长带队“五进”督导检查以及</w:t>
            </w:r>
            <w:r>
              <w:rPr>
                <w:rFonts w:hint="eastAsia" w:ascii="Times New Roman" w:hAnsi="Times New Roman" w:cs="仿宋_GB2312"/>
                <w:color w:val="auto"/>
                <w:spacing w:val="-6"/>
                <w:kern w:val="0"/>
                <w:sz w:val="21"/>
                <w:szCs w:val="21"/>
                <w:highlight w:val="none"/>
                <w:lang w:val="en-US" w:eastAsia="zh-CN" w:bidi="ar"/>
              </w:rPr>
              <w:t>“四不两直”</w:t>
            </w:r>
            <w:r>
              <w:rPr>
                <w:rFonts w:hint="eastAsia" w:ascii="Times New Roman" w:hAnsi="Times New Roman" w:eastAsia="仿宋_GB2312" w:cs="仿宋_GB2312"/>
                <w:color w:val="auto"/>
                <w:spacing w:val="-6"/>
                <w:kern w:val="0"/>
                <w:sz w:val="21"/>
                <w:szCs w:val="21"/>
                <w:highlight w:val="none"/>
                <w:lang w:val="en-US" w:eastAsia="zh-CN" w:bidi="ar"/>
              </w:rPr>
              <w:t>明察暗访。</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Times New Roman" w:hAnsi="Times New Roman" w:eastAsia="仿宋_GB2312" w:cs="仿宋_GB2312"/>
                <w:color w:val="auto"/>
                <w:spacing w:val="-6"/>
                <w:kern w:val="0"/>
                <w:sz w:val="21"/>
                <w:szCs w:val="21"/>
                <w:highlight w:val="none"/>
                <w:lang w:val="en-US" w:eastAsia="zh-CN" w:bidi="ar"/>
              </w:rPr>
            </w:pPr>
            <w:r>
              <w:rPr>
                <w:rFonts w:hint="eastAsia" w:ascii="Times New Roman" w:hAnsi="Times New Roman" w:eastAsia="仿宋_GB2312" w:cs="仿宋_GB2312"/>
                <w:color w:val="auto"/>
                <w:spacing w:val="-6"/>
                <w:kern w:val="0"/>
                <w:sz w:val="21"/>
                <w:szCs w:val="21"/>
                <w:highlight w:val="none"/>
                <w:lang w:val="en-US" w:eastAsia="zh-CN" w:bidi="ar"/>
              </w:rPr>
              <w:t>3.大力推广城市管理扩容整顿行动（逐户对租赁情况、电气线路、燃气、危险源发现等排查）。</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Times New Roman" w:hAnsi="Times New Roman" w:eastAsia="仿宋_GB2312" w:cs="仿宋_GB2312"/>
                <w:color w:val="auto"/>
                <w:spacing w:val="-6"/>
                <w:kern w:val="0"/>
                <w:sz w:val="21"/>
                <w:szCs w:val="21"/>
                <w:highlight w:val="none"/>
                <w:lang w:val="en-US" w:eastAsia="zh-CN" w:bidi="ar"/>
              </w:rPr>
            </w:pPr>
            <w:r>
              <w:rPr>
                <w:rFonts w:hint="eastAsia" w:ascii="Times New Roman" w:hAnsi="Times New Roman" w:cs="仿宋_GB2312"/>
                <w:color w:val="auto"/>
                <w:spacing w:val="-6"/>
                <w:kern w:val="0"/>
                <w:sz w:val="21"/>
                <w:szCs w:val="21"/>
                <w:highlight w:val="none"/>
                <w:lang w:val="en-US" w:eastAsia="zh-CN" w:bidi="ar"/>
              </w:rPr>
              <w:t>4.</w:t>
            </w:r>
            <w:r>
              <w:rPr>
                <w:rFonts w:hint="eastAsia" w:ascii="Times New Roman" w:hAnsi="Times New Roman" w:eastAsia="仿宋_GB2312" w:cs="仿宋_GB2312"/>
                <w:color w:val="auto"/>
                <w:spacing w:val="-6"/>
                <w:kern w:val="0"/>
                <w:sz w:val="21"/>
                <w:szCs w:val="21"/>
                <w:highlight w:val="none"/>
                <w:lang w:val="en-US" w:eastAsia="zh-CN" w:bidi="ar"/>
              </w:rPr>
              <w:t>加强内部安全生产从群内互动交流到广播电视传媒宣传造势；加强内部安全生产知识学习、培训、应急演练；全面推进小区物业电动车充电桩规划建设和规范管理；提前制定雨季防洪排涝预案、演练和设施排查整治；加强内部监管企业防动火作业、预防高处坠落、有限空间作业专项检查；开展春季防火、消防安全、交通安全、燃气安全、户外广告、马路摊点等一系列安全活动。</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 w:cs="仿宋_GB2312"/>
                <w:color w:val="auto"/>
                <w:kern w:val="0"/>
                <w:sz w:val="21"/>
                <w:szCs w:val="21"/>
                <w:highlight w:val="none"/>
                <w:lang w:val="en-US" w:eastAsia="zh-CN" w:bidi="ar"/>
              </w:rPr>
            </w:pPr>
            <w:r>
              <w:rPr>
                <w:rFonts w:hint="eastAsia" w:ascii="Times New Roman" w:hAnsi="Times New Roman" w:eastAsia="仿宋" w:cs="仿宋_GB2312"/>
                <w:color w:val="auto"/>
                <w:kern w:val="0"/>
                <w:sz w:val="21"/>
                <w:szCs w:val="21"/>
                <w:highlight w:val="none"/>
                <w:lang w:val="en-US" w:eastAsia="zh-CN" w:bidi="ar"/>
              </w:rPr>
              <w:t>1.全面开展安全生产隐患大排查大整治。</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 w:cs="仿宋_GB2312"/>
                <w:color w:val="auto"/>
                <w:kern w:val="0"/>
                <w:sz w:val="21"/>
                <w:szCs w:val="21"/>
                <w:highlight w:val="none"/>
                <w:lang w:val="en-US" w:eastAsia="zh-CN" w:bidi="ar"/>
              </w:rPr>
            </w:pPr>
            <w:r>
              <w:rPr>
                <w:rFonts w:hint="eastAsia" w:ascii="Times New Roman" w:hAnsi="Times New Roman" w:eastAsia="仿宋" w:cs="仿宋_GB2312"/>
                <w:color w:val="auto"/>
                <w:kern w:val="0"/>
                <w:sz w:val="21"/>
                <w:szCs w:val="21"/>
                <w:highlight w:val="none"/>
                <w:lang w:val="en-US" w:eastAsia="zh-CN" w:bidi="ar"/>
              </w:rPr>
              <w:t>2.制定完善例会制度、月巡查制度及各种形式安全督导检查。</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 w:cs="仿宋_GB2312"/>
                <w:color w:val="auto"/>
                <w:kern w:val="0"/>
                <w:sz w:val="21"/>
                <w:szCs w:val="21"/>
                <w:highlight w:val="none"/>
                <w:lang w:val="en-US" w:eastAsia="zh-CN" w:bidi="ar"/>
              </w:rPr>
            </w:pPr>
            <w:r>
              <w:rPr>
                <w:rFonts w:hint="eastAsia" w:ascii="Times New Roman" w:hAnsi="Times New Roman" w:eastAsia="仿宋" w:cs="仿宋_GB2312"/>
                <w:color w:val="auto"/>
                <w:kern w:val="0"/>
                <w:sz w:val="21"/>
                <w:szCs w:val="21"/>
                <w:highlight w:val="none"/>
                <w:lang w:val="en-US" w:eastAsia="zh-CN" w:bidi="ar"/>
              </w:rPr>
              <w:t>3.大力推广城市管理扩容整顿行动。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 w:cs="仿宋_GB2312"/>
                <w:color w:val="auto"/>
                <w:kern w:val="0"/>
                <w:sz w:val="21"/>
                <w:szCs w:val="21"/>
                <w:highlight w:val="none"/>
                <w:lang w:val="en-US" w:eastAsia="zh-CN" w:bidi="ar"/>
              </w:rPr>
            </w:pPr>
            <w:r>
              <w:rPr>
                <w:rFonts w:hint="eastAsia" w:ascii="Times New Roman" w:hAnsi="Times New Roman" w:eastAsia="仿宋" w:cs="仿宋_GB2312"/>
                <w:color w:val="auto"/>
                <w:kern w:val="0"/>
                <w:sz w:val="21"/>
                <w:szCs w:val="21"/>
                <w:highlight w:val="none"/>
                <w:lang w:val="en-US" w:eastAsia="zh-CN" w:bidi="ar"/>
              </w:rPr>
              <w:t>强化安全生产工作的宣传；加强全局内部安全生产知识学习、培训、应急演练。</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安全科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城区污水</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处理费征收</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1.对拖欠污水处理费的单位和个人进行催缴。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2.联合相关单位清查自备水源的使用情况。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对未纳入污水处理费征收范围的村庄企业进行调查，查明原因，应收尽收。</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1.加大污水处理费的征收力度，对于拒不缴纳的，按照相关法律进行催缴。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2.联合相关部门成立工作专班，对私自安装自备水源进行营利活动的进行查处。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3.</w:t>
            </w:r>
            <w:r>
              <w:rPr>
                <w:rFonts w:hint="eastAsia" w:ascii="Times New Roman" w:hAnsi="Times New Roman" w:eastAsia="仿宋_GB2312" w:cs="仿宋_GB2312"/>
                <w:color w:val="auto"/>
                <w:kern w:val="0"/>
                <w:sz w:val="21"/>
                <w:szCs w:val="21"/>
                <w:highlight w:val="none"/>
                <w:lang w:val="en-US" w:eastAsia="zh-CN" w:bidi="ar"/>
              </w:rPr>
              <w:t>按照《污水处理费征收使用管理办法》的相关规定，对符合缴纳污水处理费的都应当征收污水处理费。</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污水处理科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固深化</w:t>
            </w:r>
            <w:r>
              <w:rPr>
                <w:rFonts w:hint="eastAsia" w:ascii="Times New Roman" w:hAnsi="Times New Roman" w:eastAsia="仿宋_GB2312" w:cs="仿宋_GB2312"/>
                <w:color w:val="auto"/>
                <w:sz w:val="21"/>
                <w:szCs w:val="21"/>
                <w:highlight w:val="none"/>
                <w:lang w:val="en-US" w:eastAsia="zh-CN"/>
              </w:rPr>
              <w:t>“强基础、转作风、</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树形象”</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专项行动</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spacing w:val="-6"/>
                <w:kern w:val="2"/>
                <w:sz w:val="21"/>
                <w:szCs w:val="21"/>
                <w:highlight w:val="none"/>
                <w:lang w:val="en-US" w:eastAsia="zh-CN" w:bidi="ar-SA"/>
              </w:rPr>
            </w:pPr>
            <w:r>
              <w:rPr>
                <w:rFonts w:hint="eastAsia" w:ascii="Times New Roman" w:hAnsi="Times New Roman" w:eastAsia="仿宋_GB2312" w:cs="仿宋_GB2312"/>
                <w:color w:val="auto"/>
                <w:spacing w:val="-6"/>
                <w:kern w:val="2"/>
                <w:sz w:val="21"/>
                <w:szCs w:val="21"/>
                <w:highlight w:val="none"/>
                <w:lang w:val="en-US" w:eastAsia="zh-CN" w:bidi="ar-SA"/>
              </w:rPr>
              <w:t>1.持续加强执法队伍建设，加强培训。提升执法人员法治水平。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深化执法办案监督，严格执行行政执法“</w:t>
            </w:r>
            <w:bookmarkStart w:id="0" w:name="_GoBack"/>
            <w:bookmarkEnd w:id="0"/>
            <w:r>
              <w:rPr>
                <w:rFonts w:hint="eastAsia" w:ascii="Times New Roman" w:hAnsi="Times New Roman" w:eastAsia="仿宋_GB2312" w:cs="仿宋_GB2312"/>
                <w:color w:val="auto"/>
                <w:kern w:val="2"/>
                <w:sz w:val="21"/>
                <w:szCs w:val="21"/>
                <w:highlight w:val="none"/>
                <w:lang w:val="en-US" w:eastAsia="zh-CN" w:bidi="ar-SA"/>
              </w:rPr>
              <w:t>三项制度”，规范执法行为。</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1.坚持做好执法人员培训，每月至少开展一次培训活动。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不定时开展执法程序及文书学习，督促各单位及时学习，法制科及时做好指导和监督。</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提升城管执法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效能</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1.持续按照上级要求修改并完善案件文书，严格执行法制审核制度，提高案件办理质量。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做好法制宣传，把普法融入执法当中。</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1.完善执法办案文书模板并及时要求执法人员学习应用；不定时开展案卷评查，提高案卷质量。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cs="仿宋_GB2312"/>
                <w:color w:val="auto"/>
                <w:kern w:val="2"/>
                <w:sz w:val="21"/>
                <w:szCs w:val="21"/>
                <w:highlight w:val="none"/>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按要求开展法治宣传，执法队员在执法中融入宣传。</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法制科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190</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深化开展</w:t>
            </w:r>
            <w:r>
              <w:rPr>
                <w:rFonts w:hint="eastAsia" w:ascii="Times New Roman" w:hAnsi="Times New Roman" w:eastAsia="仿宋_GB2312" w:cs="仿宋_GB2312"/>
                <w:color w:val="auto"/>
                <w:sz w:val="21"/>
                <w:szCs w:val="21"/>
                <w:highlight w:val="none"/>
                <w:lang w:val="en-US" w:eastAsia="zh-CN"/>
              </w:rPr>
              <w:t>“城管进社区”</w:t>
            </w:r>
          </w:p>
        </w:tc>
        <w:tc>
          <w:tcPr>
            <w:tcW w:w="2948"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1.充分发挥物业、网格员、居委会等作用，将城管力量下沉社区一线，通过定岗定点、常态联络等方式，切实解决群众诉求。</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2.</w:t>
            </w:r>
            <w:r>
              <w:rPr>
                <w:rFonts w:hint="eastAsia" w:ascii="Times New Roman" w:hAnsi="Times New Roman" w:eastAsia="仿宋_GB2312" w:cs="仿宋_GB2312"/>
                <w:color w:val="auto"/>
                <w:kern w:val="0"/>
                <w:sz w:val="21"/>
                <w:szCs w:val="21"/>
                <w:highlight w:val="none"/>
                <w:lang w:val="en-US" w:eastAsia="zh-CN" w:bidi="ar"/>
              </w:rPr>
              <w:t>扎实开展城市管理法律、职责、服务、执法进社区活动，探索建立供需清单互动模式，提升社区居民法治意识和文明素养，有效促进社区环境改善。</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1.每月一次与街道、社区对接相关工作。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cs="仿宋_GB2312"/>
                <w:color w:val="auto"/>
                <w:kern w:val="0"/>
                <w:sz w:val="21"/>
                <w:szCs w:val="21"/>
                <w:highlight w:val="none"/>
                <w:lang w:val="en-US" w:eastAsia="zh-CN" w:bidi="ar"/>
              </w:rPr>
              <w:t>2.</w:t>
            </w:r>
            <w:r>
              <w:rPr>
                <w:rFonts w:hint="eastAsia" w:ascii="Times New Roman" w:hAnsi="Times New Roman" w:eastAsia="仿宋_GB2312" w:cs="仿宋_GB2312"/>
                <w:color w:val="auto"/>
                <w:kern w:val="0"/>
                <w:sz w:val="21"/>
                <w:szCs w:val="21"/>
                <w:highlight w:val="none"/>
                <w:lang w:val="en-US" w:eastAsia="zh-CN" w:bidi="ar"/>
              </w:rPr>
              <w:t>用碎片化的时间去社区解决与城管相关的工作问题，真正落实“社区吹哨、部门报到”机制。</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城管办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建立城市管理联席会议工作机制</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建立以县委、县政府主要负责同志任总召集人，政府分管负责同志任召集人的城市管理联席会议机制，成立全域公园城市建设管理、物业管理、生活垃圾分类、停车问题综合治理、城市道路精细化管理等工作专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定期召开工作联席会议，协调解决城市精细化管理难点、堵点、盲点问题，形成各部门各负其责、齐抓共管的工作格局。</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1.建立以县委、县政府主要负责同志任总召集人，政府分管负责同志任召集人的城市管理联席会议机制。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定期召开工作联席会议，协调解决城市精细化管理难点、堵点、盲点问题，形成各部门各负其责、齐抓共管的工作格局。</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城管办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192</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沂源县综合行政执法局</w:t>
            </w: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深化全民城管</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建设</w:t>
            </w:r>
          </w:p>
        </w:tc>
        <w:tc>
          <w:tcPr>
            <w:tcW w:w="2948" w:type="dxa"/>
            <w:vAlign w:val="center"/>
          </w:tcPr>
          <w:p>
            <w:pPr>
              <w:pStyle w:val="2"/>
              <w:keepNext w:val="0"/>
              <w:keepLines w:val="0"/>
              <w:pageBreakBefore w:val="0"/>
              <w:kinsoku/>
              <w:wordWrap/>
              <w:overflowPunct/>
              <w:topLinePunct w:val="0"/>
              <w:autoSpaceDE/>
              <w:autoSpaceDN/>
              <w:bidi w:val="0"/>
              <w:adjustRightInd/>
              <w:snapToGrid/>
              <w:spacing w:after="0" w:line="280" w:lineRule="exact"/>
              <w:jc w:val="both"/>
              <w:rPr>
                <w:rFonts w:hint="eastAsia" w:ascii="Times New Roman" w:hAnsi="Times New Roman" w:eastAsia="仿宋_GB2312" w:cs="仿宋_GB2312"/>
                <w:color w:val="auto"/>
                <w:kern w:val="2"/>
                <w:sz w:val="21"/>
                <w:szCs w:val="21"/>
                <w:highlight w:val="none"/>
                <w:lang w:val="en-US" w:eastAsia="zh-CN" w:bidi="ar-SA"/>
              </w:rPr>
            </w:pPr>
            <w:r>
              <w:rPr>
                <w:rFonts w:ascii="Times New Roman" w:hAnsi="Times New Roman" w:eastAsia="仿宋_GB2312" w:cs="仿宋_GB2312"/>
                <w:color w:val="auto"/>
                <w:sz w:val="21"/>
                <w:szCs w:val="21"/>
                <w:highlight w:val="none"/>
              </w:rPr>
              <w:t>持续做好各级领导挂包重点道路工作，坚持每季度调度、通报，推进城市治理网格化</w:t>
            </w:r>
            <w:r>
              <w:rPr>
                <w:rFonts w:ascii="Times New Roman" w:hAnsi="Times New Roman" w:eastAsia="仿宋_GB2312" w:cs="仿宋_GB2312"/>
                <w:b w:val="0"/>
                <w:bCs w:val="0"/>
                <w:color w:val="auto"/>
                <w:sz w:val="21"/>
                <w:szCs w:val="21"/>
                <w:highlight w:val="none"/>
              </w:rPr>
              <w:t>、规范化、精细化。深入推行沿街机关、企事业单位和商户</w:t>
            </w:r>
            <w:r>
              <w:rPr>
                <w:rFonts w:hint="eastAsia" w:ascii="Times New Roman" w:hAnsi="Times New Roman" w:eastAsia="仿宋_GB2312" w:cs="仿宋_GB2312"/>
                <w:b w:val="0"/>
                <w:bCs w:val="0"/>
                <w:color w:val="auto"/>
                <w:sz w:val="21"/>
                <w:szCs w:val="21"/>
                <w:highlight w:val="none"/>
              </w:rPr>
              <w:t>“门前五包”</w:t>
            </w:r>
            <w:r>
              <w:rPr>
                <w:rFonts w:ascii="Times New Roman" w:hAnsi="Times New Roman" w:eastAsia="仿宋_GB2312" w:cs="仿宋_GB2312"/>
                <w:b w:val="0"/>
                <w:bCs w:val="0"/>
                <w:color w:val="auto"/>
                <w:sz w:val="21"/>
                <w:szCs w:val="21"/>
                <w:highlight w:val="none"/>
              </w:rPr>
              <w:t>责任制，调动自管自治的主观能动性，切实改善城市市容和沿街环境卫生</w:t>
            </w:r>
            <w:r>
              <w:rPr>
                <w:rFonts w:hint="eastAsia" w:ascii="Times New Roman" w:hAnsi="Times New Roman" w:eastAsia="仿宋_GB2312" w:cs="仿宋_GB2312"/>
                <w:b w:val="0"/>
                <w:bCs w:val="0"/>
                <w:color w:val="auto"/>
                <w:sz w:val="21"/>
                <w:szCs w:val="21"/>
                <w:highlight w:val="none"/>
              </w:rPr>
              <w:t>“脏、乱、差”</w:t>
            </w:r>
            <w:r>
              <w:rPr>
                <w:rFonts w:ascii="Times New Roman" w:hAnsi="Times New Roman" w:eastAsia="仿宋_GB2312" w:cs="仿宋_GB2312"/>
                <w:b w:val="0"/>
                <w:bCs w:val="0"/>
                <w:color w:val="auto"/>
                <w:sz w:val="21"/>
                <w:szCs w:val="21"/>
                <w:highlight w:val="none"/>
              </w:rPr>
              <w:t>现象。打造千名城市管理志愿监督员队伍，深入参与垃圾</w:t>
            </w:r>
            <w:r>
              <w:rPr>
                <w:rFonts w:ascii="Times New Roman" w:hAnsi="Times New Roman" w:eastAsia="仿宋_GB2312" w:cs="仿宋_GB2312"/>
                <w:color w:val="auto"/>
                <w:sz w:val="21"/>
                <w:szCs w:val="21"/>
                <w:highlight w:val="none"/>
              </w:rPr>
              <w:t>分类、文明城市创建、门前五包、物业管理等事务，及时发现城市管理工作中的问题，由城管部门进行整改。坚持</w:t>
            </w:r>
            <w:r>
              <w:rPr>
                <w:rFonts w:hint="eastAsia" w:ascii="Times New Roman" w:hAnsi="Times New Roman" w:eastAsia="仿宋_GB2312" w:cs="仿宋_GB2312"/>
                <w:color w:val="auto"/>
                <w:sz w:val="21"/>
                <w:szCs w:val="21"/>
                <w:highlight w:val="none"/>
              </w:rPr>
              <w:t>“开门办城管”，</w:t>
            </w:r>
            <w:r>
              <w:rPr>
                <w:rFonts w:ascii="Times New Roman" w:hAnsi="Times New Roman" w:eastAsia="仿宋_GB2312" w:cs="仿宋_GB2312"/>
                <w:color w:val="auto"/>
                <w:sz w:val="21"/>
                <w:szCs w:val="21"/>
                <w:highlight w:val="none"/>
              </w:rPr>
              <w:t>紧紧抓住广大群众最关心最直接最现实的利益问题，建立有奖举报机制，激励市民及时反映身边城市管理方面存在的问题，让市民成为城市管理监督员</w:t>
            </w:r>
            <w:r>
              <w:rPr>
                <w:rFonts w:hint="eastAsia" w:ascii="Times New Roman" w:hAnsi="Times New Roman" w:eastAsia="仿宋_GB2312" w:cs="仿宋_GB2312"/>
                <w:color w:val="auto"/>
                <w:sz w:val="21"/>
                <w:szCs w:val="21"/>
                <w:highlight w:val="none"/>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r>
              <w:rPr>
                <w:rFonts w:ascii="Times New Roman" w:hAnsi="Times New Roman" w:eastAsia="仿宋_GB2312" w:cs="仿宋_GB2312"/>
                <w:color w:val="auto"/>
                <w:kern w:val="0"/>
                <w:sz w:val="21"/>
                <w:szCs w:val="21"/>
                <w:highlight w:val="none"/>
                <w:lang w:bidi="ar"/>
              </w:rPr>
              <w:t>对城区内道路进行各级领导挂包，道路上的所有问题进行分类，发现问题进行督导，按时整改完成。每季度一次。</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杜宏增</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城管办</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auto"/>
                <w:sz w:val="21"/>
                <w:szCs w:val="21"/>
                <w:highlight w:val="none"/>
                <w:lang w:val="en-US" w:eastAsia="zh-CN"/>
              </w:rPr>
            </w:pPr>
            <w:r>
              <w:rPr>
                <w:rFonts w:hint="default" w:ascii="Times New Roman" w:hAnsi="Times New Roman" w:eastAsia="仿宋_GB2312" w:cs="仿宋_GB2312"/>
                <w:color w:val="auto"/>
                <w:sz w:val="21"/>
                <w:szCs w:val="21"/>
                <w:highlight w:val="none"/>
                <w:lang w:val="en-US" w:eastAsia="zh-CN"/>
              </w:rPr>
              <w:t>完善财政保障</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default" w:ascii="Times New Roman" w:hAnsi="Times New Roman" w:eastAsia="仿宋_GB2312" w:cs="仿宋_GB2312"/>
                <w:color w:val="auto"/>
                <w:sz w:val="21"/>
                <w:szCs w:val="21"/>
                <w:highlight w:val="none"/>
                <w:lang w:val="en-US" w:eastAsia="zh-CN"/>
              </w:rPr>
              <w:t>机制</w:t>
            </w:r>
          </w:p>
        </w:tc>
        <w:tc>
          <w:tcPr>
            <w:tcW w:w="2948" w:type="dxa"/>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Times New Roman" w:hAnsi="Times New Roman" w:eastAsia="仿宋_GB2312" w:cs="仿宋_GB2312"/>
                <w:color w:val="auto"/>
                <w:kern w:val="0"/>
                <w:sz w:val="21"/>
                <w:szCs w:val="21"/>
                <w:highlight w:val="none"/>
                <w:lang w:val="en-US" w:eastAsia="zh-CN" w:bidi="ar"/>
              </w:rPr>
            </w:pPr>
            <w:r>
              <w:rPr>
                <w:rFonts w:hint="default" w:ascii="Times New Roman" w:hAnsi="Times New Roman" w:eastAsia="仿宋_GB2312" w:cs="仿宋_GB2312"/>
                <w:color w:val="auto"/>
                <w:kern w:val="2"/>
                <w:sz w:val="21"/>
                <w:szCs w:val="21"/>
                <w:highlight w:val="none"/>
                <w:lang w:val="en-US" w:eastAsia="zh-CN" w:bidi="ar-SA"/>
              </w:rPr>
              <w:t>加强与财政部门</w:t>
            </w:r>
            <w:r>
              <w:rPr>
                <w:rFonts w:hint="eastAsia" w:ascii="Times New Roman" w:hAnsi="Times New Roman" w:eastAsia="仿宋_GB2312" w:cs="仿宋_GB2312"/>
                <w:color w:val="auto"/>
                <w:kern w:val="2"/>
                <w:sz w:val="21"/>
                <w:szCs w:val="21"/>
                <w:highlight w:val="none"/>
                <w:lang w:val="en-US" w:eastAsia="zh-CN" w:bidi="ar-SA"/>
              </w:rPr>
              <w:t>沟通</w:t>
            </w:r>
            <w:r>
              <w:rPr>
                <w:rFonts w:hint="default" w:ascii="Times New Roman" w:hAnsi="Times New Roman" w:eastAsia="仿宋_GB2312" w:cs="仿宋_GB2312"/>
                <w:color w:val="auto"/>
                <w:kern w:val="2"/>
                <w:sz w:val="21"/>
                <w:szCs w:val="21"/>
                <w:highlight w:val="none"/>
                <w:lang w:val="en-US" w:eastAsia="zh-CN" w:bidi="ar-SA"/>
              </w:rPr>
              <w:t>对接，</w:t>
            </w:r>
            <w:r>
              <w:rPr>
                <w:rFonts w:hint="eastAsia" w:ascii="Times New Roman" w:hAnsi="Times New Roman" w:eastAsia="仿宋_GB2312" w:cs="仿宋_GB2312"/>
                <w:color w:val="auto"/>
                <w:kern w:val="2"/>
                <w:sz w:val="21"/>
                <w:szCs w:val="21"/>
                <w:highlight w:val="none"/>
                <w:lang w:val="en-US" w:eastAsia="zh-CN" w:bidi="ar-SA"/>
              </w:rPr>
              <w:t>积极</w:t>
            </w:r>
            <w:r>
              <w:rPr>
                <w:rFonts w:hint="default" w:ascii="Times New Roman" w:hAnsi="Times New Roman" w:eastAsia="仿宋_GB2312" w:cs="仿宋_GB2312"/>
                <w:color w:val="auto"/>
                <w:kern w:val="2"/>
                <w:sz w:val="21"/>
                <w:szCs w:val="21"/>
                <w:highlight w:val="none"/>
                <w:lang w:val="en-US" w:eastAsia="zh-CN" w:bidi="ar-SA"/>
              </w:rPr>
              <w:t>解决企业账款拖欠问题，逐步还清污水</w:t>
            </w:r>
            <w:r>
              <w:rPr>
                <w:rFonts w:hint="eastAsia" w:ascii="Times New Roman" w:hAnsi="Times New Roman" w:eastAsia="仿宋_GB2312" w:cs="仿宋_GB2312"/>
                <w:color w:val="auto"/>
                <w:kern w:val="2"/>
                <w:sz w:val="21"/>
                <w:szCs w:val="21"/>
                <w:highlight w:val="none"/>
                <w:lang w:val="en-US" w:eastAsia="zh-CN" w:bidi="ar-SA"/>
              </w:rPr>
              <w:t>TOT项目</w:t>
            </w:r>
            <w:r>
              <w:rPr>
                <w:rFonts w:hint="default" w:ascii="Times New Roman" w:hAnsi="Times New Roman" w:eastAsia="仿宋_GB2312" w:cs="仿宋_GB2312"/>
                <w:color w:val="auto"/>
                <w:kern w:val="2"/>
                <w:sz w:val="21"/>
                <w:szCs w:val="21"/>
                <w:highlight w:val="none"/>
                <w:lang w:val="en-US" w:eastAsia="zh-CN" w:bidi="ar-SA"/>
              </w:rPr>
              <w:t>、垃圾</w:t>
            </w:r>
            <w:r>
              <w:rPr>
                <w:rFonts w:hint="eastAsia" w:ascii="Times New Roman" w:hAnsi="Times New Roman" w:eastAsia="仿宋_GB2312" w:cs="仿宋_GB2312"/>
                <w:color w:val="auto"/>
                <w:kern w:val="2"/>
                <w:sz w:val="21"/>
                <w:szCs w:val="21"/>
                <w:highlight w:val="none"/>
                <w:lang w:val="en-US" w:eastAsia="zh-CN" w:bidi="ar-SA"/>
              </w:rPr>
              <w:t>焚烧发电</w:t>
            </w:r>
            <w:r>
              <w:rPr>
                <w:rFonts w:hint="default" w:ascii="Times New Roman" w:hAnsi="Times New Roman" w:eastAsia="仿宋_GB2312" w:cs="仿宋_GB2312"/>
                <w:color w:val="auto"/>
                <w:kern w:val="2"/>
                <w:sz w:val="21"/>
                <w:szCs w:val="21"/>
                <w:highlight w:val="none"/>
                <w:lang w:val="en-US" w:eastAsia="zh-CN" w:bidi="ar-SA"/>
              </w:rPr>
              <w:t>处理、</w:t>
            </w:r>
            <w:r>
              <w:rPr>
                <w:rFonts w:hint="eastAsia" w:ascii="Times New Roman" w:hAnsi="Times New Roman" w:eastAsia="仿宋_GB2312" w:cs="仿宋_GB2312"/>
                <w:color w:val="auto"/>
                <w:kern w:val="2"/>
                <w:sz w:val="21"/>
                <w:szCs w:val="21"/>
                <w:highlight w:val="none"/>
                <w:lang w:val="en-US" w:eastAsia="zh-CN" w:bidi="ar-SA"/>
              </w:rPr>
              <w:t>垃圾渗滤液处理、</w:t>
            </w:r>
            <w:r>
              <w:rPr>
                <w:rFonts w:hint="default" w:ascii="Times New Roman" w:hAnsi="Times New Roman" w:eastAsia="仿宋_GB2312" w:cs="仿宋_GB2312"/>
                <w:color w:val="auto"/>
                <w:kern w:val="2"/>
                <w:sz w:val="21"/>
                <w:szCs w:val="21"/>
                <w:highlight w:val="none"/>
                <w:lang w:val="en-US" w:eastAsia="zh-CN" w:bidi="ar-SA"/>
              </w:rPr>
              <w:t>环卫保洁</w:t>
            </w:r>
            <w:r>
              <w:rPr>
                <w:rFonts w:hint="eastAsia" w:ascii="Times New Roman" w:hAnsi="Times New Roman" w:eastAsia="仿宋_GB2312" w:cs="仿宋_GB2312"/>
                <w:color w:val="auto"/>
                <w:kern w:val="2"/>
                <w:sz w:val="21"/>
                <w:szCs w:val="21"/>
                <w:highlight w:val="none"/>
                <w:lang w:val="en-US" w:eastAsia="zh-CN" w:bidi="ar-SA"/>
              </w:rPr>
              <w:t>服务费</w:t>
            </w:r>
            <w:r>
              <w:rPr>
                <w:rFonts w:hint="default" w:ascii="Times New Roman" w:hAnsi="Times New Roman" w:eastAsia="仿宋_GB2312" w:cs="仿宋_GB2312"/>
                <w:color w:val="auto"/>
                <w:kern w:val="2"/>
                <w:sz w:val="21"/>
                <w:szCs w:val="21"/>
                <w:highlight w:val="none"/>
                <w:lang w:val="en-US" w:eastAsia="zh-CN" w:bidi="ar-SA"/>
              </w:rPr>
              <w:t>、</w:t>
            </w:r>
            <w:r>
              <w:rPr>
                <w:rFonts w:hint="eastAsia" w:ascii="Times New Roman" w:hAnsi="Times New Roman" w:eastAsia="仿宋_GB2312" w:cs="仿宋_GB2312"/>
                <w:color w:val="auto"/>
                <w:kern w:val="2"/>
                <w:sz w:val="21"/>
                <w:szCs w:val="21"/>
                <w:highlight w:val="none"/>
                <w:lang w:val="en-US" w:eastAsia="zh-CN" w:bidi="ar-SA"/>
              </w:rPr>
              <w:t>农村环卫一体化、</w:t>
            </w:r>
            <w:r>
              <w:rPr>
                <w:rFonts w:hint="default" w:ascii="Times New Roman" w:hAnsi="Times New Roman" w:eastAsia="仿宋_GB2312" w:cs="仿宋_GB2312"/>
                <w:color w:val="auto"/>
                <w:kern w:val="2"/>
                <w:sz w:val="21"/>
                <w:szCs w:val="21"/>
                <w:highlight w:val="none"/>
                <w:lang w:val="en-US" w:eastAsia="zh-CN" w:bidi="ar-SA"/>
              </w:rPr>
              <w:t>市政设施养护、</w:t>
            </w:r>
            <w:r>
              <w:rPr>
                <w:rFonts w:hint="eastAsia" w:ascii="Times New Roman" w:hAnsi="Times New Roman" w:eastAsia="仿宋_GB2312" w:cs="仿宋_GB2312"/>
                <w:color w:val="auto"/>
                <w:kern w:val="2"/>
                <w:sz w:val="21"/>
                <w:szCs w:val="21"/>
                <w:highlight w:val="none"/>
                <w:lang w:val="en-US" w:eastAsia="zh-CN" w:bidi="ar-SA"/>
              </w:rPr>
              <w:t>城区公园</w:t>
            </w:r>
            <w:r>
              <w:rPr>
                <w:rFonts w:hint="default" w:ascii="Times New Roman" w:hAnsi="Times New Roman" w:eastAsia="仿宋_GB2312" w:cs="仿宋_GB2312"/>
                <w:color w:val="auto"/>
                <w:kern w:val="2"/>
                <w:sz w:val="21"/>
                <w:szCs w:val="21"/>
                <w:highlight w:val="none"/>
                <w:lang w:val="en-US" w:eastAsia="zh-CN" w:bidi="ar-SA"/>
              </w:rPr>
              <w:t>绿地养</w:t>
            </w:r>
            <w:r>
              <w:rPr>
                <w:rFonts w:hint="eastAsia" w:ascii="Times New Roman" w:hAnsi="Times New Roman" w:eastAsia="仿宋_GB2312" w:cs="仿宋_GB2312"/>
                <w:color w:val="auto"/>
                <w:kern w:val="2"/>
                <w:sz w:val="21"/>
                <w:szCs w:val="21"/>
                <w:highlight w:val="none"/>
                <w:lang w:val="en-US" w:eastAsia="zh-CN" w:bidi="ar-SA"/>
              </w:rPr>
              <w:t>护、能源管理（EMC）托管项目</w:t>
            </w:r>
            <w:r>
              <w:rPr>
                <w:rFonts w:hint="default" w:ascii="Times New Roman" w:hAnsi="Times New Roman" w:eastAsia="仿宋_GB2312" w:cs="仿宋_GB2312"/>
                <w:color w:val="auto"/>
                <w:kern w:val="2"/>
                <w:sz w:val="21"/>
                <w:szCs w:val="21"/>
                <w:highlight w:val="none"/>
                <w:lang w:val="en-US" w:eastAsia="zh-CN" w:bidi="ar-SA"/>
              </w:rPr>
              <w:t>等历史欠账。强化城市管理日常运行经费保障，保障城市管理领域各类服务企业基本运转</w:t>
            </w:r>
            <w:r>
              <w:rPr>
                <w:rFonts w:hint="eastAsia" w:ascii="Times New Roman" w:hAnsi="Times New Roman" w:eastAsia="仿宋_GB2312" w:cs="仿宋_GB2312"/>
                <w:color w:val="auto"/>
                <w:kern w:val="2"/>
                <w:sz w:val="21"/>
                <w:szCs w:val="21"/>
                <w:highlight w:val="none"/>
                <w:lang w:val="en-US" w:eastAsia="zh-CN" w:bidi="ar-SA"/>
              </w:rPr>
              <w:t>，</w:t>
            </w:r>
            <w:r>
              <w:rPr>
                <w:rFonts w:hint="default" w:ascii="Times New Roman" w:hAnsi="Times New Roman" w:eastAsia="仿宋_GB2312" w:cs="仿宋_GB2312"/>
                <w:color w:val="auto"/>
                <w:kern w:val="2"/>
                <w:sz w:val="21"/>
                <w:szCs w:val="21"/>
                <w:highlight w:val="none"/>
                <w:lang w:val="en-US" w:eastAsia="zh-CN" w:bidi="ar-SA"/>
              </w:rPr>
              <w:t>尽量不欠新账。</w:t>
            </w:r>
          </w:p>
        </w:tc>
        <w:tc>
          <w:tcPr>
            <w:tcW w:w="4309" w:type="dxa"/>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持续保障</w:t>
            </w:r>
            <w:r>
              <w:rPr>
                <w:rFonts w:hint="default" w:ascii="Times New Roman" w:hAnsi="Times New Roman" w:eastAsia="仿宋_GB2312" w:cs="仿宋_GB2312"/>
                <w:color w:val="auto"/>
                <w:kern w:val="2"/>
                <w:sz w:val="21"/>
                <w:szCs w:val="21"/>
                <w:highlight w:val="none"/>
                <w:lang w:val="en-US" w:eastAsia="zh-CN" w:bidi="ar-SA"/>
              </w:rPr>
              <w:t>环卫保洁、</w:t>
            </w:r>
            <w:r>
              <w:rPr>
                <w:rFonts w:hint="eastAsia" w:ascii="Times New Roman" w:hAnsi="Times New Roman" w:eastAsia="仿宋_GB2312" w:cs="仿宋_GB2312"/>
                <w:color w:val="auto"/>
                <w:kern w:val="2"/>
                <w:sz w:val="21"/>
                <w:szCs w:val="21"/>
                <w:highlight w:val="none"/>
                <w:lang w:val="en-US" w:eastAsia="zh-CN" w:bidi="ar-SA"/>
              </w:rPr>
              <w:t>农村环卫一体化、城区公园</w:t>
            </w:r>
            <w:r>
              <w:rPr>
                <w:rFonts w:hint="default" w:ascii="Times New Roman" w:hAnsi="Times New Roman" w:eastAsia="仿宋_GB2312" w:cs="仿宋_GB2312"/>
                <w:color w:val="auto"/>
                <w:kern w:val="2"/>
                <w:sz w:val="21"/>
                <w:szCs w:val="21"/>
                <w:highlight w:val="none"/>
                <w:lang w:val="en-US" w:eastAsia="zh-CN" w:bidi="ar-SA"/>
              </w:rPr>
              <w:t>绿地养</w:t>
            </w:r>
            <w:r>
              <w:rPr>
                <w:rFonts w:hint="eastAsia" w:ascii="Times New Roman" w:hAnsi="Times New Roman" w:eastAsia="仿宋_GB2312" w:cs="仿宋_GB2312"/>
                <w:color w:val="auto"/>
                <w:kern w:val="2"/>
                <w:sz w:val="21"/>
                <w:szCs w:val="21"/>
                <w:highlight w:val="none"/>
                <w:lang w:val="en-US" w:eastAsia="zh-CN" w:bidi="ar-SA"/>
              </w:rPr>
              <w:t>护等“</w:t>
            </w:r>
            <w:r>
              <w:rPr>
                <w:rFonts w:hint="default" w:ascii="Times New Roman" w:hAnsi="Times New Roman" w:eastAsia="仿宋_GB2312" w:cs="仿宋_GB2312"/>
                <w:color w:val="auto"/>
                <w:kern w:val="2"/>
                <w:sz w:val="21"/>
                <w:szCs w:val="21"/>
                <w:highlight w:val="none"/>
                <w:lang w:val="en-US" w:eastAsia="zh-CN" w:bidi="ar-SA"/>
              </w:rPr>
              <w:t>四类群体</w:t>
            </w:r>
            <w:r>
              <w:rPr>
                <w:rFonts w:hint="eastAsia" w:ascii="Times New Roman" w:hAnsi="Times New Roman" w:eastAsia="仿宋_GB2312" w:cs="仿宋_GB2312"/>
                <w:color w:val="auto"/>
                <w:kern w:val="2"/>
                <w:sz w:val="21"/>
                <w:szCs w:val="21"/>
                <w:highlight w:val="none"/>
                <w:lang w:val="en-US" w:eastAsia="zh-CN" w:bidi="ar-SA"/>
              </w:rPr>
              <w:t>”</w:t>
            </w:r>
            <w:r>
              <w:rPr>
                <w:rFonts w:hint="default" w:ascii="Times New Roman" w:hAnsi="Times New Roman" w:eastAsia="仿宋_GB2312" w:cs="仿宋_GB2312"/>
                <w:color w:val="auto"/>
                <w:kern w:val="2"/>
                <w:sz w:val="21"/>
                <w:szCs w:val="21"/>
                <w:highlight w:val="none"/>
                <w:lang w:val="en-US" w:eastAsia="zh-CN" w:bidi="ar-SA"/>
              </w:rPr>
              <w:t>工资</w:t>
            </w:r>
            <w:r>
              <w:rPr>
                <w:rFonts w:hint="eastAsia" w:ascii="Times New Roman" w:hAnsi="Times New Roman" w:eastAsia="仿宋_GB2312" w:cs="仿宋_GB2312"/>
                <w:color w:val="auto"/>
                <w:kern w:val="2"/>
                <w:sz w:val="21"/>
                <w:szCs w:val="21"/>
                <w:highlight w:val="none"/>
                <w:lang w:val="en-US" w:eastAsia="zh-CN" w:bidi="ar-SA"/>
              </w:rPr>
              <w:t>及意外保险，积极与财政局对接，保障能源管理（EMC）托管项目、餐厨垃圾处理、</w:t>
            </w:r>
            <w:r>
              <w:rPr>
                <w:rFonts w:hint="default" w:ascii="Times New Roman" w:hAnsi="Times New Roman" w:eastAsia="仿宋_GB2312" w:cs="仿宋_GB2312"/>
                <w:color w:val="auto"/>
                <w:kern w:val="2"/>
                <w:sz w:val="21"/>
                <w:szCs w:val="21"/>
                <w:highlight w:val="none"/>
                <w:lang w:val="en-US" w:eastAsia="zh-CN" w:bidi="ar-SA"/>
              </w:rPr>
              <w:t>污水</w:t>
            </w:r>
            <w:r>
              <w:rPr>
                <w:rFonts w:hint="eastAsia" w:ascii="Times New Roman" w:hAnsi="Times New Roman" w:eastAsia="仿宋_GB2312" w:cs="仿宋_GB2312"/>
                <w:color w:val="auto"/>
                <w:kern w:val="2"/>
                <w:sz w:val="21"/>
                <w:szCs w:val="21"/>
                <w:highlight w:val="none"/>
                <w:lang w:val="en-US" w:eastAsia="zh-CN" w:bidi="ar-SA"/>
              </w:rPr>
              <w:t>TOT项目</w:t>
            </w:r>
            <w:r>
              <w:rPr>
                <w:rFonts w:hint="default" w:ascii="Times New Roman" w:hAnsi="Times New Roman" w:eastAsia="仿宋_GB2312" w:cs="仿宋_GB2312"/>
                <w:color w:val="auto"/>
                <w:kern w:val="2"/>
                <w:sz w:val="21"/>
                <w:szCs w:val="21"/>
                <w:highlight w:val="none"/>
                <w:lang w:val="en-US" w:eastAsia="zh-CN" w:bidi="ar-SA"/>
              </w:rPr>
              <w:t>、垃圾</w:t>
            </w:r>
            <w:r>
              <w:rPr>
                <w:rFonts w:hint="eastAsia" w:ascii="Times New Roman" w:hAnsi="Times New Roman" w:eastAsia="仿宋_GB2312" w:cs="仿宋_GB2312"/>
                <w:color w:val="auto"/>
                <w:kern w:val="2"/>
                <w:sz w:val="21"/>
                <w:szCs w:val="21"/>
                <w:highlight w:val="none"/>
                <w:lang w:val="en-US" w:eastAsia="zh-CN" w:bidi="ar-SA"/>
              </w:rPr>
              <w:t>焚烧发电</w:t>
            </w:r>
            <w:r>
              <w:rPr>
                <w:rFonts w:hint="default" w:ascii="Times New Roman" w:hAnsi="Times New Roman" w:eastAsia="仿宋_GB2312" w:cs="仿宋_GB2312"/>
                <w:color w:val="auto"/>
                <w:kern w:val="2"/>
                <w:sz w:val="21"/>
                <w:szCs w:val="21"/>
                <w:highlight w:val="none"/>
                <w:lang w:val="en-US" w:eastAsia="zh-CN" w:bidi="ar-SA"/>
              </w:rPr>
              <w:t>处理、</w:t>
            </w:r>
            <w:r>
              <w:rPr>
                <w:rFonts w:hint="eastAsia" w:ascii="Times New Roman" w:hAnsi="Times New Roman" w:eastAsia="仿宋_GB2312" w:cs="仿宋_GB2312"/>
                <w:color w:val="auto"/>
                <w:kern w:val="2"/>
                <w:sz w:val="21"/>
                <w:szCs w:val="21"/>
                <w:highlight w:val="none"/>
                <w:lang w:val="en-US" w:eastAsia="zh-CN" w:bidi="ar-SA"/>
              </w:rPr>
              <w:t>垃圾渗滤液处理等各类服务基本运转经费。</w:t>
            </w:r>
          </w:p>
          <w:p>
            <w:pPr>
              <w:keepNext w:val="0"/>
              <w:keepLines w:val="0"/>
              <w:pageBreakBefore w:val="0"/>
              <w:widowControl/>
              <w:tabs>
                <w:tab w:val="left" w:pos="1167"/>
              </w:tabs>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color w:val="auto"/>
                <w:kern w:val="0"/>
                <w:sz w:val="21"/>
                <w:szCs w:val="21"/>
                <w:highlight w:val="none"/>
                <w:lang w:val="en-US" w:eastAsia="zh-CN" w:bidi="ar"/>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曹晓乐</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财务科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持续</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194</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市容市貌管理工作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加强对辖区各路段店外经营、占道经营、违规广告牌等现象的清理整治，及时消除安全隐患，确保市容整洁、经营有序。</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加强日常巡查，通过错时值班、周末值班方式对辖区重点区域进行巡查盯守，及时清理流动摊点及店外经营。</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根据“疏堵结合、疏导为主、以疏为先”的要求，在满足群众需求的同时实现经营商贩的规范化管理，规划建设便民疏导区域。</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对不配合工作、不服从管理的无照游商、商铺根据相关规定进行物品暂扣和行政处罚。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4.</w:t>
            </w:r>
            <w:r>
              <w:rPr>
                <w:rFonts w:hint="eastAsia" w:ascii="Times New Roman" w:hAnsi="Times New Roman" w:eastAsia="仿宋_GB2312" w:cs="仿宋_GB2312"/>
                <w:i w:val="0"/>
                <w:iCs w:val="0"/>
                <w:color w:val="auto"/>
                <w:kern w:val="0"/>
                <w:sz w:val="21"/>
                <w:szCs w:val="21"/>
                <w:highlight w:val="none"/>
                <w:u w:val="none"/>
                <w:lang w:val="en-US" w:eastAsia="zh-CN" w:bidi="ar"/>
              </w:rPr>
              <w:t>对巡查发现的老旧、破损广告牌及时通知业主进行审批更换，对违规广告牌及时进行拆除。</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胡国胜</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各执法大队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195</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restart"/>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常态化管控</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管优城乡环境</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聚焦城乡结合部、背街小巷等重点难点区域和反复反弹问题，定期开展问题“回头看”，开展以垃圾治理为重点的专项行动，高标准推进环境综合治理，高质量完成问题整改，不断推进城市治理规范化、精细化、智慧化。</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定期召开城乡环境常态化管控推进会，夯实部门、镇街环境整治主体责任，持续推进问题整改与工作落实。</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开展以垃圾治理为重点的专项行动，实施全域排查，列出问题清单，督导各镇办严格整改到位。</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派专人对市第三方巡查问题进行现场复核，加大重点难点问题督导力度，提升问题整改率。</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做好高新区承接的复核督办工作，第一时间转发督办四个整治组，同时对相关问题进行现场复核，并对复核情况及时督办并抄报至区大整治大提升办公室。</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针对易反弹的问题进行多次复核，对不按期整改或整改不彻底的问题严格管控整改质量，对未认真把关核实整改结果的或敷衍报送整改结果的，从严把关，持续督办，并报送区大整治大提升办公室提级督办。</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default"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监督检查科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Segoe UI"/>
                <w:i w:val="0"/>
                <w:iCs w:val="0"/>
                <w:caps w:val="0"/>
                <w:color w:val="auto"/>
                <w:spacing w:val="0"/>
                <w:sz w:val="21"/>
                <w:szCs w:val="21"/>
                <w:highlight w:val="none"/>
                <w:shd w:val="clear" w:fill="FFFFFF"/>
                <w:lang w:val="en-US" w:eastAsia="zh-CN"/>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197</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持续做好各级领导重点道路挂包工作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健全完善领导挂包道路机制，坚持每月调度督导，提升道路整体环境。</w:t>
            </w:r>
          </w:p>
        </w:tc>
        <w:tc>
          <w:tcPr>
            <w:tcW w:w="43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成立城市道路精细化管理工作专班，定期召开工作联席会议，协调解决城市道路重点难点问题。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建立区、镇办、村居三级领导挂包道路结构，对城区重点道路定人、定段、定责，夯实挂包主体责任。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督促挂包人员每月上路巡查，建立问题台账，持续督导问题整改，提升道路整体环境。</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推进停车问题综合治理工作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增加4处智慧停车场，缓解停车难问题。推进路侧停车收费工作开展，积极与市级、张店区对接，争取实现与张店区停车数据的联网并网工作。</w:t>
            </w:r>
          </w:p>
        </w:tc>
        <w:tc>
          <w:tcPr>
            <w:tcW w:w="4309" w:type="dxa"/>
            <w:vAlign w:val="center"/>
          </w:tcPr>
          <w:p>
            <w:pPr>
              <w:keepNext w:val="0"/>
              <w:keepLines w:val="0"/>
              <w:widowControl/>
              <w:suppressLineNumbers w:val="0"/>
              <w:jc w:val="both"/>
              <w:textAlignment w:val="center"/>
              <w:rPr>
                <w:rFonts w:hint="eastAsia" w:ascii="Times New Roman" w:hAnsi="Times New Roman"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进一步增加核心区停车泊位，并进行智慧化改造，实现统一管理</w:t>
            </w:r>
            <w:r>
              <w:rPr>
                <w:rFonts w:hint="eastAsia" w:ascii="Times New Roman" w:hAnsi="Times New Roman" w:cs="仿宋_GB2312"/>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eastAsia" w:ascii="Times New Roman" w:hAnsi="Times New Roman"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推进智慧停车路侧泊位上线收费工作，实施差异化定价，提升泊位周转率</w:t>
            </w:r>
            <w:r>
              <w:rPr>
                <w:rFonts w:hint="eastAsia" w:ascii="Times New Roman" w:hAnsi="Times New Roman" w:cs="仿宋_GB2312"/>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eastAsia" w:ascii="Times New Roman" w:hAnsi="Times New Roman"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建立多部门联动机制，召开联席工作会议，协调解决处理停车难问题</w:t>
            </w:r>
            <w:r>
              <w:rPr>
                <w:rFonts w:hint="eastAsia" w:ascii="Times New Roman" w:hAnsi="Times New Roman" w:cs="仿宋_GB2312"/>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4.</w:t>
            </w:r>
            <w:r>
              <w:rPr>
                <w:rFonts w:hint="eastAsia" w:ascii="Times New Roman" w:hAnsi="Times New Roman" w:eastAsia="仿宋_GB2312" w:cs="仿宋_GB2312"/>
                <w:i w:val="0"/>
                <w:iCs w:val="0"/>
                <w:color w:val="auto"/>
                <w:kern w:val="0"/>
                <w:sz w:val="21"/>
                <w:szCs w:val="21"/>
                <w:highlight w:val="none"/>
                <w:u w:val="none"/>
                <w:lang w:val="en-US" w:eastAsia="zh-CN" w:bidi="ar"/>
              </w:rPr>
              <w:t>建设完善智慧停车平台，拓宽服务，积极对接张店区，推进停车数据联网并网，实现主城区统一停车管理，便利市民停车。</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执法科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红色物业工作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spacing w:val="-6"/>
                <w:kern w:val="0"/>
                <w:sz w:val="21"/>
                <w:szCs w:val="21"/>
                <w:highlight w:val="none"/>
                <w:u w:val="none"/>
                <w:lang w:val="en-US" w:eastAsia="zh-CN" w:bidi="ar"/>
              </w:rPr>
              <w:t>深化物业管理融入基层社会治理，全面推进“红色物业”建设</w:t>
            </w:r>
            <w:r>
              <w:rPr>
                <w:rFonts w:hint="eastAsia" w:ascii="Times New Roman" w:hAnsi="Times New Roman" w:cs="仿宋_GB2312"/>
                <w:i w:val="0"/>
                <w:iCs w:val="0"/>
                <w:color w:val="auto"/>
                <w:spacing w:val="-6"/>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以“建设美丽和谐社区，打造人民满意物业”为总目标，持续深化“红色物业”建设，探索物业管理深度参与基层社会治理模式，落实镇（街道）、社区属地管理责任，持续完善“社区吹哨、部门报到”机制，全面实施社区、物业“双向进入、交叉任职”机制，进一步整合社区工作者、网格员、志愿者、物业企业等力量，推动互联互通、融合治理。</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物业领域投诉治理工作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加强分析研判，降投诉优服务</w:t>
            </w:r>
            <w:r>
              <w:rPr>
                <w:rFonts w:hint="eastAsia" w:ascii="Times New Roman" w:hAnsi="Times New Roman" w:cs="仿宋_GB2312"/>
                <w:i w:val="0"/>
                <w:iCs w:val="0"/>
                <w:color w:val="auto"/>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采取“定期综合分析 适时专题分析”的方式，按月度、季度、年度对物业投诉受理情况、变化趋势及出现的新问题、新情况进行周期性梳理分析，为“强化物业管理、优化物业服务”对症下药。持续开展“局长挂包社区”活动，领导班子深入居民居住环境了解实情，掌握小区物业服务存在问题，及时督促物业企业整改落实，帮助业主解决突出问题，推动物业管理工作提质升级。</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维修资金监管工作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加强全过程监管，保障业主合法权益</w:t>
            </w:r>
            <w:r>
              <w:rPr>
                <w:rFonts w:hint="eastAsia" w:ascii="Times New Roman" w:hAnsi="Times New Roman" w:cs="仿宋_GB2312"/>
                <w:i w:val="0"/>
                <w:iCs w:val="0"/>
                <w:color w:val="auto"/>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定期组织开展专项维修资金专题培训会议，深入剖析日常专项维修资金使用中易发生的违法违规现象，规范各级责任主体管理行为。每季度指导社区对专项维修资金使用情况在小区内向业主公示接受监督，让使用更加规范透明，保障业主的合法权益。聘请第三方审计单位，结合现行住宅维修政策的执行情况，关注维修资金使用中“收、支、管”的突出问题和存在的风险隐患，对维修资金管理及使用情况进行全面审计。</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202</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智慧物业平台建设</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优化智慧物业平台建设，完善平台功能，打造物业管理“一张图”、便民服务“一张网”</w:t>
            </w:r>
            <w:r>
              <w:rPr>
                <w:rFonts w:hint="eastAsia" w:ascii="Times New Roman" w:hAnsi="Times New Roman" w:cs="仿宋_GB2312"/>
                <w:i w:val="0"/>
                <w:iCs w:val="0"/>
                <w:color w:val="auto"/>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以增进民生福祉、推进基层治理、实现服务现代化为起点，落实智慧服务各项工作任务。完善智慧物业管理平台功能，通过媒体渠道广泛宣传，提升居民注册率和使用率，及时收集居民使用反馈，切实解决业主</w:t>
            </w:r>
            <w:r>
              <w:rPr>
                <w:rFonts w:hint="eastAsia" w:ascii="Times New Roman" w:hAnsi="Times New Roman" w:cs="仿宋_GB2312"/>
                <w:i w:val="0"/>
                <w:iCs w:val="0"/>
                <w:color w:val="auto"/>
                <w:kern w:val="0"/>
                <w:sz w:val="21"/>
                <w:szCs w:val="21"/>
                <w:highlight w:val="none"/>
                <w:u w:val="none"/>
                <w:lang w:val="en-US" w:eastAsia="zh-CN" w:bidi="ar"/>
              </w:rPr>
              <w:t>急难愁盼问题</w:t>
            </w:r>
            <w:r>
              <w:rPr>
                <w:rFonts w:hint="eastAsia" w:ascii="Times New Roman" w:hAnsi="Times New Roman" w:eastAsia="仿宋_GB2312" w:cs="仿宋_GB2312"/>
                <w:i w:val="0"/>
                <w:iCs w:val="0"/>
                <w:color w:val="auto"/>
                <w:kern w:val="0"/>
                <w:sz w:val="21"/>
                <w:szCs w:val="21"/>
                <w:highlight w:val="none"/>
                <w:u w:val="none"/>
                <w:lang w:val="en-US" w:eastAsia="zh-CN" w:bidi="ar"/>
              </w:rPr>
              <w:t>，提高行业监管效率。</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物业行业安全</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筑牢思想防线，织密物业服务管理“安全网”</w:t>
            </w:r>
            <w:r>
              <w:rPr>
                <w:rFonts w:hint="eastAsia" w:ascii="Times New Roman" w:hAnsi="Times New Roman" w:cs="仿宋_GB2312"/>
                <w:i w:val="0"/>
                <w:iCs w:val="0"/>
                <w:color w:val="auto"/>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严格落实安全生产各方责任，持续开展有限空间作业、消防安全等专项整治，对项目基本情况再摸底、再排查、再核实，购买第三方安全隐患排查、安全生产巡查服务，织密物业服务管理“安全网”。</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邢</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军</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提升城管执法队伍形象</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巩固深化“强基础、转作风、树形象”专项行动，加快推动城管执法基层中队标准化规范化建设，改善执法硬件条件，提高执法文明度，提高案件办理质量。</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加强执法队伍作风建设，细化作风建设制度，开展作风建设监督检查行动。</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抓好队容风纪抽查检查工作，定期形成通报。</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规范文明执法，按照市局要求配备执法记录仪、执法服装等执法设备。</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4.</w:t>
            </w:r>
            <w:r>
              <w:rPr>
                <w:rFonts w:hint="eastAsia" w:ascii="Times New Roman" w:hAnsi="Times New Roman" w:eastAsia="仿宋_GB2312" w:cs="仿宋_GB2312"/>
                <w:i w:val="0"/>
                <w:iCs w:val="0"/>
                <w:color w:val="auto"/>
                <w:kern w:val="0"/>
                <w:sz w:val="21"/>
                <w:szCs w:val="21"/>
                <w:highlight w:val="none"/>
                <w:u w:val="none"/>
                <w:lang w:val="en-US" w:eastAsia="zh-CN" w:bidi="ar"/>
              </w:rPr>
              <w:t>对科室大队案件进行抽查、评比，提高案件办理质量。</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5.</w:t>
            </w:r>
            <w:r>
              <w:rPr>
                <w:rFonts w:hint="eastAsia" w:ascii="Times New Roman" w:hAnsi="Times New Roman" w:eastAsia="仿宋_GB2312" w:cs="仿宋_GB2312"/>
                <w:i w:val="0"/>
                <w:iCs w:val="0"/>
                <w:color w:val="auto"/>
                <w:kern w:val="0"/>
                <w:sz w:val="21"/>
                <w:szCs w:val="21"/>
                <w:highlight w:val="none"/>
                <w:u w:val="none"/>
                <w:lang w:val="en-US" w:eastAsia="zh-CN" w:bidi="ar"/>
              </w:rPr>
              <w:t>落实执法三项制度，细化案件集体研判和法制审核制度，落实行政执法公示。</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6.</w:t>
            </w:r>
            <w:r>
              <w:rPr>
                <w:rFonts w:hint="eastAsia" w:ascii="Times New Roman" w:hAnsi="Times New Roman" w:eastAsia="仿宋_GB2312" w:cs="仿宋_GB2312"/>
                <w:i w:val="0"/>
                <w:iCs w:val="0"/>
                <w:color w:val="auto"/>
                <w:kern w:val="0"/>
                <w:sz w:val="21"/>
                <w:szCs w:val="21"/>
                <w:highlight w:val="none"/>
                <w:u w:val="none"/>
                <w:lang w:val="en-US" w:eastAsia="zh-CN" w:bidi="ar"/>
              </w:rPr>
              <w:t>持续推进执法大队规范化建设。</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政策法规科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205</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提升城管执法效能</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建立培训机制，确保年度城管执法队伍全员培训到位。</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做好业务培训工作，坚持集中培训与科室大队自学相结合，对全体执法人员进行法律法规培训。</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政策法规科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提升政策法规水平</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提高全体执法人员法律水平，提高案件办理水平，提高行政诉讼、复议案件处理质量。</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认真做好法律法规支持保障工作，通过参加培训、自学等手段提高科室人员法律水平。</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对行政复议、诉讼及重大疑难案件及时对接相关部门与律师，做好风险研判工作。</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严格处罚案件的审核把关工作，进一步落实行政执法三项制度。</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4.</w:t>
            </w:r>
            <w:r>
              <w:rPr>
                <w:rFonts w:hint="eastAsia" w:ascii="Times New Roman" w:hAnsi="Times New Roman" w:eastAsia="仿宋_GB2312" w:cs="仿宋_GB2312"/>
                <w:i w:val="0"/>
                <w:iCs w:val="0"/>
                <w:color w:val="auto"/>
                <w:kern w:val="0"/>
                <w:sz w:val="21"/>
                <w:szCs w:val="21"/>
                <w:highlight w:val="none"/>
                <w:u w:val="none"/>
                <w:lang w:val="en-US" w:eastAsia="zh-CN" w:bidi="ar"/>
              </w:rPr>
              <w:t>对现有城市管理领域相关法律法规进行梳理，提高我局执法</w:t>
            </w:r>
            <w:r>
              <w:rPr>
                <w:rFonts w:hint="eastAsia" w:ascii="Times New Roman" w:hAnsi="Times New Roman" w:cs="仿宋_GB2312"/>
                <w:i w:val="0"/>
                <w:iCs w:val="0"/>
                <w:color w:val="auto"/>
                <w:kern w:val="0"/>
                <w:sz w:val="21"/>
                <w:szCs w:val="21"/>
                <w:highlight w:val="none"/>
                <w:u w:val="none"/>
                <w:lang w:val="en-US" w:eastAsia="zh-CN" w:bidi="ar"/>
              </w:rPr>
              <w:t>法治化</w:t>
            </w:r>
            <w:r>
              <w:rPr>
                <w:rFonts w:hint="eastAsia" w:ascii="Times New Roman" w:hAnsi="Times New Roman" w:eastAsia="仿宋_GB2312" w:cs="仿宋_GB2312"/>
                <w:i w:val="0"/>
                <w:iCs w:val="0"/>
                <w:color w:val="auto"/>
                <w:kern w:val="0"/>
                <w:sz w:val="21"/>
                <w:szCs w:val="21"/>
                <w:highlight w:val="none"/>
                <w:u w:val="none"/>
                <w:lang w:val="en-US" w:eastAsia="zh-CN" w:bidi="ar"/>
              </w:rPr>
              <w:t>水平。</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政策法规科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用好信用监管平台</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提高“双随机、一公开”、“互联网+监管”平台信息发布质量，提高行政处罚“双公示”及时性。</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积极配合监管局、发改局做好“双随机、一公开”、“互联网+监管”的信息发布及抽查检查工作。</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进一步梳理行政许可和行政处罚，调度科室、大队及时将案件在平台进行公示。</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政策法规科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抓牢安全生产工作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spacing w:val="-11"/>
                <w:kern w:val="0"/>
                <w:sz w:val="21"/>
                <w:szCs w:val="21"/>
                <w:highlight w:val="none"/>
                <w:u w:val="none"/>
                <w:lang w:val="en-US" w:eastAsia="zh-CN" w:bidi="ar"/>
              </w:rPr>
              <w:t>牵头做好局整体安全生产工工作</w:t>
            </w:r>
            <w:r>
              <w:rPr>
                <w:rFonts w:hint="eastAsia" w:ascii="Times New Roman" w:hAnsi="Times New Roman" w:cs="仿宋_GB2312"/>
                <w:i w:val="0"/>
                <w:iCs w:val="0"/>
                <w:color w:val="auto"/>
                <w:spacing w:val="-11"/>
                <w:kern w:val="0"/>
                <w:sz w:val="21"/>
                <w:szCs w:val="21"/>
                <w:highlight w:val="none"/>
                <w:u w:val="none"/>
                <w:lang w:val="en-US" w:eastAsia="zh-CN" w:bidi="ar"/>
              </w:rPr>
              <w:t>。</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持续抓好全局安全督导调度工作，确保城市管理领域安全生产稳步进行。</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落实市、区安委会安全生产工作部署。</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落实好各部门安全文件精神与安全工作部署，结合工作实际制定文件方案，狠抓落实。</w:t>
            </w:r>
            <w:r>
              <w:rPr>
                <w:rFonts w:hint="eastAsia" w:ascii="Times New Roman" w:hAnsi="Times New Roman" w:cs="仿宋_GB2312"/>
                <w:i w:val="0"/>
                <w:iCs w:val="0"/>
                <w:color w:val="auto"/>
                <w:kern w:val="0"/>
                <w:sz w:val="21"/>
                <w:szCs w:val="21"/>
                <w:highlight w:val="none"/>
                <w:u w:val="none"/>
                <w:lang w:val="en-US" w:eastAsia="zh-CN" w:bidi="ar"/>
              </w:rPr>
              <w:t>4.</w:t>
            </w:r>
            <w:r>
              <w:rPr>
                <w:rFonts w:hint="eastAsia" w:ascii="Times New Roman" w:hAnsi="Times New Roman" w:eastAsia="仿宋_GB2312" w:cs="仿宋_GB2312"/>
                <w:i w:val="0"/>
                <w:iCs w:val="0"/>
                <w:color w:val="auto"/>
                <w:kern w:val="0"/>
                <w:sz w:val="21"/>
                <w:szCs w:val="21"/>
                <w:highlight w:val="none"/>
                <w:u w:val="none"/>
                <w:lang w:val="en-US" w:eastAsia="zh-CN" w:bidi="ar"/>
              </w:rPr>
              <w:t>牵头做好全年第三方安全考核工作，力争取得优异成绩。</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田</w:t>
            </w:r>
            <w:r>
              <w:rPr>
                <w:rFonts w:hint="eastAsia" w:ascii="Times New Roman" w:hAnsi="Times New Roman" w:cs="仿宋_GB2312"/>
                <w:i w:val="0"/>
                <w:iCs w:val="0"/>
                <w:color w:val="auto"/>
                <w:kern w:val="0"/>
                <w:sz w:val="21"/>
                <w:szCs w:val="21"/>
                <w:highlight w:val="none"/>
                <w:u w:val="none"/>
                <w:lang w:val="en-US" w:eastAsia="zh-CN" w:bidi="ar"/>
              </w:rPr>
              <w:t xml:space="preserve">  </w:t>
            </w:r>
            <w:r>
              <w:rPr>
                <w:rFonts w:hint="eastAsia" w:ascii="Times New Roman" w:hAnsi="Times New Roman" w:eastAsia="仿宋_GB2312" w:cs="仿宋_GB2312"/>
                <w:i w:val="0"/>
                <w:iCs w:val="0"/>
                <w:color w:val="auto"/>
                <w:kern w:val="0"/>
                <w:sz w:val="21"/>
                <w:szCs w:val="21"/>
                <w:highlight w:val="none"/>
                <w:u w:val="none"/>
                <w:lang w:val="en-US" w:eastAsia="zh-CN" w:bidi="ar"/>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政策法规科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209</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城市道路深度保洁</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以提升城市品质为目标，以优化道路保洁机械化作业方式为手段，进一步规范城市道路深度保洁作业模式。按照不同季节、不同道路，适时调整清扫保洁作业方式，不断提高道路保洁规范化、科学化、精细化水平，实现路见本色。</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进一步完善道路保洁作业方案，责任到人，狠抓落实，形成作业规范化、管理精细化、监督有效化的城市道路深度保洁体系。</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加强对环卫作业企业的监管和考评，将考评结果与作业经费挂钩，形成压力传导，倒逼环卫企业不断强化自身建设，提升环卫服务质量。</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加强与新闻媒体的沟通合作，曝光施工车辆带泥上路和绿地浇灌泥水外溢等影响道路保洁质量的违法违规行为，为道路保洁工作创造良好的外部条件。</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市容市政科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210</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城市道路扫雪除冰工作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雪后第一时间清除积雪，确保道路畅通，为市民创造良好的出行环境。</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精准施策，提高工作精细化水平。按照“一路一策”的模式调整和优化除雪应急预案，细化到路，责任到人。</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立体投入，优化除雪物资储备模式。储备充足的除雪物资和设备，根据冬季作业方案及天气变化情况逐步开展除雪设备和人员培训工作，为除雪作业做好充足准备。</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利用重点道路周边的公厕、中转站等地点储备除雪物资，方便应急人员第一时间取用物资进行除雪。</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市容市政科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211</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城市防汛备汛工作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做好建成区暴雨、内涝的防范和处置工作，保证排水防涝和抢险工作科学、有序、高效进行。</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重新修订城市防汛防台风应急预案，完善城市防汛组织体系，落实24小时值班制度和领导带班制度。对排水管线开展维护、维修及清淤疏通工作，确保排水设施在汛期能够正常运行。调整优化城市防汛应急抢险队伍，进一步完善防汛物资，并开展城市防汛应急演练，检验防汛队伍的应急处置能力。</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市容市政科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212</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扎实推动生活垃圾分类工作走深走实</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开展城市居民小区垃圾分类分级管理试点，有序推进垃圾分类一级、二级、三级居民小区建设。创新宣传方式，全方位多层次渗透垃圾分类理念。持续完善“收、运、处”分类体系建设，配齐配足各类垃圾分类运输车辆，避免发生垃圾混运现象。</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default"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将城市居民小区按照生活垃圾分类要求进行分级，督导各街道、镇、中心做好生活垃圾分类分级管理工作。</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default"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加强宣传引导，督导各成员单位做好生活垃圾分类宣传工作。</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加强生活垃圾收、转、运管理，避免混装混</w:t>
            </w:r>
            <w:r>
              <w:rPr>
                <w:rFonts w:hint="eastAsia" w:ascii="Times New Roman" w:hAnsi="Times New Roman" w:cs="仿宋_GB2312"/>
                <w:i w:val="0"/>
                <w:iCs w:val="0"/>
                <w:color w:val="auto"/>
                <w:kern w:val="0"/>
                <w:sz w:val="21"/>
                <w:szCs w:val="21"/>
                <w:highlight w:val="none"/>
                <w:u w:val="none"/>
                <w:lang w:val="en-US" w:eastAsia="zh-CN" w:bidi="ar"/>
              </w:rPr>
              <w:t>运</w:t>
            </w:r>
            <w:r>
              <w:rPr>
                <w:rFonts w:hint="eastAsia" w:ascii="Times New Roman" w:hAnsi="Times New Roman" w:eastAsia="仿宋_GB2312" w:cs="仿宋_GB2312"/>
                <w:i w:val="0"/>
                <w:iCs w:val="0"/>
                <w:color w:val="auto"/>
                <w:kern w:val="0"/>
                <w:sz w:val="21"/>
                <w:szCs w:val="21"/>
                <w:highlight w:val="none"/>
                <w:u w:val="none"/>
                <w:lang w:val="en-US" w:eastAsia="zh-CN" w:bidi="ar"/>
              </w:rPr>
              <w:t>现象。</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市容市政科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12345市民投诉</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做好局12345投诉处理工作，积极协调督导各职责科室对投诉件高效处置、及时回访，切实解决群众反映问题，提升群众满意度。</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持续做好投诉案件的受理、转派、调度、处理反馈、综合评价等工作，坚持“四个”转变，由“全面”向“细节”转变，把案件处置工作作为全局头等工作抓严抓实。持续有力督导具体办件科室严格把控办件质量，切实解决市民难题。持续组织各科室负责人不定期召开“市民投诉不满意件回头看”专题会议，对不满意件逐一进行分析强调。</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田</w:t>
            </w:r>
            <w:r>
              <w:rPr>
                <w:rFonts w:hint="eastAsia" w:ascii="Times New Roman" w:hAnsi="Times New Roman" w:cs="仿宋_GB2312"/>
                <w:i w:val="0"/>
                <w:color w:val="auto"/>
                <w:kern w:val="2"/>
                <w:sz w:val="21"/>
                <w:szCs w:val="21"/>
                <w:highlight w:val="none"/>
                <w:u w:val="none"/>
                <w:lang w:val="en-US" w:eastAsia="zh-CN" w:bidi="ar-SA"/>
              </w:rPr>
              <w:t xml:space="preserve">  </w:t>
            </w:r>
            <w:r>
              <w:rPr>
                <w:rFonts w:hint="eastAsia" w:ascii="Times New Roman" w:hAnsi="Times New Roman" w:eastAsia="仿宋_GB2312" w:cs="仿宋_GB2312"/>
                <w:i w:val="0"/>
                <w:color w:val="auto"/>
                <w:kern w:val="2"/>
                <w:sz w:val="21"/>
                <w:szCs w:val="21"/>
                <w:highlight w:val="none"/>
                <w:u w:val="none"/>
                <w:lang w:val="en-US" w:eastAsia="zh-CN" w:bidi="ar-SA"/>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监督检查科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214</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全域网格管理</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做好高新区承接的数字城管案件的派件督办工作，及时派件，主动提醒，办结率达到100%。</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坚持以问题为导向，项目责任化，责任清单化，全力以赴地做好案件的受理、转派、调度、处理反馈、综合评价等工作。</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田</w:t>
            </w:r>
            <w:r>
              <w:rPr>
                <w:rFonts w:hint="eastAsia" w:ascii="Times New Roman" w:hAnsi="Times New Roman" w:cs="仿宋_GB2312"/>
                <w:i w:val="0"/>
                <w:color w:val="auto"/>
                <w:kern w:val="2"/>
                <w:sz w:val="21"/>
                <w:szCs w:val="21"/>
                <w:highlight w:val="none"/>
                <w:u w:val="none"/>
                <w:lang w:val="en-US" w:eastAsia="zh-CN" w:bidi="ar-SA"/>
              </w:rPr>
              <w:t xml:space="preserve">  </w:t>
            </w:r>
            <w:r>
              <w:rPr>
                <w:rFonts w:hint="eastAsia" w:ascii="Times New Roman" w:hAnsi="Times New Roman" w:eastAsia="仿宋_GB2312" w:cs="仿宋_GB2312"/>
                <w:i w:val="0"/>
                <w:color w:val="auto"/>
                <w:kern w:val="2"/>
                <w:sz w:val="21"/>
                <w:szCs w:val="21"/>
                <w:highlight w:val="none"/>
                <w:u w:val="none"/>
                <w:lang w:val="en-US" w:eastAsia="zh-CN" w:bidi="ar-SA"/>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监督检查科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215</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门前五包</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持续推动高新区门前五包“信用+智慧监管”工作，积极打造示范路段，并与市级部门做好沟通对接。</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一方面，持续协调督导，继续加强巡查并完善辖区内商铺的信息录入工作，逐条道路逐处商铺进行排查核实，以最快速度接入市级平台；另一方面，大力督促各执法大队加大日常巡查力度，尤其是对沿街房市容类、秩序类问题的监管，做到发现一处、及时整改一处，减少易反弹问题的发生。</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田</w:t>
            </w:r>
            <w:r>
              <w:rPr>
                <w:rFonts w:hint="eastAsia" w:ascii="Times New Roman" w:hAnsi="Times New Roman" w:cs="仿宋_GB2312"/>
                <w:i w:val="0"/>
                <w:color w:val="auto"/>
                <w:kern w:val="2"/>
                <w:sz w:val="21"/>
                <w:szCs w:val="21"/>
                <w:highlight w:val="none"/>
                <w:u w:val="none"/>
                <w:lang w:val="en-US" w:eastAsia="zh-CN" w:bidi="ar-SA"/>
              </w:rPr>
              <w:t xml:space="preserve">  </w:t>
            </w:r>
            <w:r>
              <w:rPr>
                <w:rFonts w:hint="eastAsia" w:ascii="Times New Roman" w:hAnsi="Times New Roman" w:eastAsia="仿宋_GB2312" w:cs="仿宋_GB2312"/>
                <w:i w:val="0"/>
                <w:color w:val="auto"/>
                <w:kern w:val="2"/>
                <w:sz w:val="21"/>
                <w:szCs w:val="21"/>
                <w:highlight w:val="none"/>
                <w:u w:val="none"/>
                <w:lang w:val="en-US" w:eastAsia="zh-CN" w:bidi="ar-SA"/>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监督检查科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优化城市运行管理服务平台</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按照城市管理运行管理服务平台建设标准及大数据要求，进行提升改造，加强智慧城市感知层基础设施建设，对高新区城市管理部件进行数据普查，做好区县基础数据更新工作。</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积极对接财政部门，落实资金安排。</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做好方案设计，确定建设范围，分析建设成效，细化运管服平台建设内容。</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整合现有资源，做好合理规划，利用好现有的指挥大屏、执法装备、物联感知设备，打造多屏联动，远程指挥的运管服平台。</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田</w:t>
            </w:r>
            <w:r>
              <w:rPr>
                <w:rFonts w:hint="eastAsia" w:ascii="Times New Roman" w:hAnsi="Times New Roman" w:cs="仿宋_GB2312"/>
                <w:i w:val="0"/>
                <w:color w:val="auto"/>
                <w:kern w:val="2"/>
                <w:sz w:val="21"/>
                <w:szCs w:val="21"/>
                <w:highlight w:val="none"/>
                <w:u w:val="none"/>
                <w:lang w:val="en-US" w:eastAsia="zh-CN" w:bidi="ar-SA"/>
              </w:rPr>
              <w:t xml:space="preserve">  </w:t>
            </w:r>
            <w:r>
              <w:rPr>
                <w:rFonts w:hint="eastAsia" w:ascii="Times New Roman" w:hAnsi="Times New Roman" w:eastAsia="仿宋_GB2312" w:cs="仿宋_GB2312"/>
                <w:i w:val="0"/>
                <w:color w:val="auto"/>
                <w:kern w:val="2"/>
                <w:sz w:val="21"/>
                <w:szCs w:val="21"/>
                <w:highlight w:val="none"/>
                <w:u w:val="none"/>
                <w:lang w:val="en-US" w:eastAsia="zh-CN" w:bidi="ar-SA"/>
              </w:rPr>
              <w:t>明</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监督检查科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217</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提升建筑垃圾全过程管理</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水平</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spacing w:val="-6"/>
                <w:kern w:val="0"/>
                <w:sz w:val="21"/>
                <w:szCs w:val="21"/>
                <w:highlight w:val="none"/>
                <w:u w:val="none"/>
                <w:lang w:val="en-US" w:eastAsia="zh-CN" w:bidi="ar"/>
              </w:rPr>
              <w:t>全面实行建筑垃圾全过程管理，加强运输管理，加快推进建筑垃圾资源化利用项目建设，提升建筑垃圾综合利用水平。</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实施城市建筑垃圾产生单位、运输单位、处置单位“三联单”制度，要求工程施工单位在工程开工前编制建筑垃圾处理方案，并依法依规办理建筑垃圾处置许可证。</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推进建筑垃圾资源化利用项目建设，形成建筑垃圾“产生→运输→消纳→再利用”的绿色循环体系。</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坚持多部门联合执法，加大执法力度和频次，严厉打击渣土运输车辆无证偷运、乱倾乱倒、抛撒滴漏、带泥上路、不按规定路线行驶等违法行为。</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胡国胜</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执法科</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（渣土办）</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高新区主次</w:t>
            </w:r>
          </w:p>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干道立面城市</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更新项目</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分步对张桓路、中润大道、鲁泰大道、兰雁大道、西五路、万杰路、银泰城、居然之家等路段、区域进行提升改造 ，提升市民舒适度。</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深入学习和借鉴国内外优秀规划案例，围绕提高市民舒适度，统筹策划建筑立面、户外广告、户外牌匾、夜景照明改造等工程，委托专业机构对主要街区进行统一的规划设计，根据情况分步实施。</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胡国胜</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局</w:t>
            </w:r>
            <w:r>
              <w:rPr>
                <w:rFonts w:hint="eastAsia" w:ascii="Times New Roman" w:hAnsi="Times New Roman" w:eastAsia="仿宋_GB2312" w:cs="仿宋_GB2312"/>
                <w:i w:val="0"/>
                <w:iCs w:val="0"/>
                <w:color w:val="auto"/>
                <w:kern w:val="0"/>
                <w:sz w:val="21"/>
                <w:szCs w:val="21"/>
                <w:highlight w:val="none"/>
                <w:u w:val="none"/>
                <w:lang w:val="en-US" w:eastAsia="zh-CN" w:bidi="ar"/>
              </w:rPr>
              <w:t>直属大队</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建成区住宅</w:t>
            </w:r>
          </w:p>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小区违建治理工作</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对城市建成区住宅小区内违法建设进行专项治理，重点对侵占公共绿地、公共空间，占用、堵塞、封闭疏散通道、安全出口、消防车通道，存在安全隐患等群众反映强烈的违法建设依法进行清理整治。</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default"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认真组织违法建设排查摸底，对城市建成区住宅小区违法建设进行拉网式排查，明确治理顺序。针对各类违法建设情形采取适当办法进行处置，严格落实稳定风险评估，全面推进存量违法建设治理工作。</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default"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按照《淄博高新区关于建立控制和查处违法建设联动机制的实施意见》（淄高新管办字〔2023〕11号）要求，变突击治理为长效管控，确保治得好、管得住。</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建立违法建设网格管控体系，落实物业企业源头管控职责，坚决打击违法建设。</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胡国胜</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局</w:t>
            </w:r>
            <w:r>
              <w:rPr>
                <w:rFonts w:hint="eastAsia" w:ascii="Times New Roman" w:hAnsi="Times New Roman" w:eastAsia="仿宋_GB2312" w:cs="仿宋_GB2312"/>
                <w:i w:val="0"/>
                <w:iCs w:val="0"/>
                <w:color w:val="auto"/>
                <w:kern w:val="0"/>
                <w:sz w:val="21"/>
                <w:szCs w:val="21"/>
                <w:highlight w:val="none"/>
                <w:u w:val="none"/>
                <w:lang w:val="en-US" w:eastAsia="zh-CN" w:bidi="ar"/>
              </w:rPr>
              <w:t>直属大队</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220</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高新区综合行政执法与应急管理局</w:t>
            </w: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加强园林绿化行业管理</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严格规范占用城市绿地、项目绿地率审批等工作，强化全域公园城市已建成项目养护管理。</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实施占用绿地现场挂牌管理，便于督导检查；项目绿地率审批做到竣工现场与“图率”相符。</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建立全域公园城市已建成项目专项档案，由专班牵头，定期抽调各行动部门人员，开展养管情况巡检，发现问题及时整改反馈。</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园林科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积极探索公园产业运营</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盘活公园闲置资产，最大限度激发产业活力，让公园发展适应社会需求，真正让资产发挥效益。</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对公园游园总体情况（包括人流量、周边商业环境、基础设施配置）进行全面摸排。</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初步拟定公园闲置管理房、自动贩卖机、游览代步车、儿童娱乐设施等运营方案。</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联合国资公司，探索公园运营方式。</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园林科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222</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持续做好绿地精细化养管</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全面落实一级养护标准，全力做好病虫害防治、绿地补植、浇灌、修剪和设施设备养护维护，不断提升城市品质。</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抓好中环洁、美圣、新东升、青岛瑞源等养护单位的监督检查，用好第三方巡查力量，重点关注新中标单位的工作开展和人员到位情况，最大限度缩短磨合期。</w:t>
            </w:r>
          </w:p>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积极推行养护管理现场复盘、绿地动态评价、年度苗木集中补植等新措施新办法。</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3.</w:t>
            </w:r>
            <w:r>
              <w:rPr>
                <w:rFonts w:hint="eastAsia" w:ascii="Times New Roman" w:hAnsi="Times New Roman" w:eastAsia="仿宋_GB2312" w:cs="仿宋_GB2312"/>
                <w:i w:val="0"/>
                <w:iCs w:val="0"/>
                <w:color w:val="auto"/>
                <w:kern w:val="0"/>
                <w:sz w:val="21"/>
                <w:szCs w:val="21"/>
                <w:highlight w:val="none"/>
                <w:u w:val="none"/>
                <w:lang w:val="en-US" w:eastAsia="zh-CN" w:bidi="ar"/>
              </w:rPr>
              <w:t>持续强化业务知识培训和技能创新，力争在苗木修剪、新品种选育、花境塑造等方面实现突破。</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园林科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依托社会资源，实施公园亮化和节点提升</w:t>
            </w:r>
          </w:p>
        </w:tc>
        <w:tc>
          <w:tcPr>
            <w:tcW w:w="2948" w:type="dxa"/>
            <w:vAlign w:val="center"/>
          </w:tcPr>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对接高新区代表性企业，在公园板块分区和主要道路区县节点摆放艺术灯组，展示企业形象。</w:t>
            </w:r>
          </w:p>
        </w:tc>
        <w:tc>
          <w:tcPr>
            <w:tcW w:w="4309"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cs="仿宋_GB2312"/>
                <w:i w:val="0"/>
                <w:iCs w:val="0"/>
                <w:color w:val="auto"/>
                <w:kern w:val="0"/>
                <w:sz w:val="21"/>
                <w:szCs w:val="21"/>
                <w:highlight w:val="none"/>
                <w:u w:val="none"/>
                <w:lang w:val="en-US" w:eastAsia="zh-CN" w:bidi="ar"/>
              </w:rPr>
              <w:t>1.</w:t>
            </w:r>
            <w:r>
              <w:rPr>
                <w:rFonts w:hint="eastAsia" w:ascii="Times New Roman" w:hAnsi="Times New Roman" w:eastAsia="仿宋_GB2312" w:cs="仿宋_GB2312"/>
                <w:i w:val="0"/>
                <w:iCs w:val="0"/>
                <w:color w:val="auto"/>
                <w:kern w:val="0"/>
                <w:sz w:val="21"/>
                <w:szCs w:val="21"/>
                <w:highlight w:val="none"/>
                <w:u w:val="none"/>
                <w:lang w:val="en-US" w:eastAsia="zh-CN" w:bidi="ar"/>
              </w:rPr>
              <w:t>积极对接区内代表性企业，以政府供地、企业出资的方式，在公园板块分区和主要道路区县节点位置，建设突出企业特色和展示企业主要产品的雕塑、小品、logo、灯组等，展示企业形象。</w:t>
            </w:r>
          </w:p>
          <w:p>
            <w:pPr>
              <w:keepNext w:val="0"/>
              <w:keepLines w:val="0"/>
              <w:widowControl/>
              <w:suppressLineNumbers w:val="0"/>
              <w:jc w:val="both"/>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iCs w:val="0"/>
                <w:color w:val="auto"/>
                <w:kern w:val="0"/>
                <w:sz w:val="21"/>
                <w:szCs w:val="21"/>
                <w:highlight w:val="none"/>
                <w:u w:val="none"/>
                <w:lang w:val="en-US" w:eastAsia="zh-CN" w:bidi="ar"/>
              </w:rPr>
              <w:t>2.</w:t>
            </w:r>
            <w:r>
              <w:rPr>
                <w:rFonts w:hint="eastAsia" w:ascii="Times New Roman" w:hAnsi="Times New Roman" w:eastAsia="仿宋_GB2312" w:cs="仿宋_GB2312"/>
                <w:i w:val="0"/>
                <w:iCs w:val="0"/>
                <w:color w:val="auto"/>
                <w:kern w:val="0"/>
                <w:sz w:val="21"/>
                <w:szCs w:val="21"/>
                <w:highlight w:val="none"/>
                <w:u w:val="none"/>
                <w:lang w:val="en-US" w:eastAsia="zh-CN" w:bidi="ar"/>
              </w:rPr>
              <w:t>发挥企业示范带动效应，首轮试点成功后，尝试打造高新区品牌系列工程，周期性开展内容更新。</w:t>
            </w:r>
          </w:p>
        </w:tc>
        <w:tc>
          <w:tcPr>
            <w:tcW w:w="850"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kern w:val="2"/>
                <w:sz w:val="21"/>
                <w:szCs w:val="21"/>
                <w:highlight w:val="none"/>
                <w:u w:val="none"/>
                <w:lang w:val="en-US" w:eastAsia="zh-CN" w:bidi="ar-SA"/>
              </w:rPr>
              <w:t>高国栋</w:t>
            </w:r>
          </w:p>
        </w:tc>
        <w:tc>
          <w:tcPr>
            <w:tcW w:w="158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iCs w:val="0"/>
                <w:color w:val="auto"/>
                <w:kern w:val="0"/>
                <w:sz w:val="21"/>
                <w:szCs w:val="21"/>
                <w:highlight w:val="none"/>
                <w:u w:val="none"/>
                <w:lang w:val="en-US" w:eastAsia="zh-CN" w:bidi="ar"/>
              </w:rPr>
              <w:t>园林科</w:t>
            </w:r>
          </w:p>
        </w:tc>
        <w:tc>
          <w:tcPr>
            <w:tcW w:w="907" w:type="dxa"/>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i w:val="0"/>
                <w:iCs w:val="0"/>
                <w:color w:val="auto"/>
                <w:kern w:val="0"/>
                <w:sz w:val="21"/>
                <w:szCs w:val="21"/>
                <w:highlight w:val="none"/>
                <w:u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224</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常态化管控</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管优城乡环境</w:t>
            </w:r>
          </w:p>
        </w:tc>
        <w:tc>
          <w:tcPr>
            <w:tcW w:w="2948" w:type="dxa"/>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高标准推进环境综合治理。</w:t>
            </w:r>
          </w:p>
        </w:tc>
        <w:tc>
          <w:tcPr>
            <w:tcW w:w="430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聚集环境综合治理的重点和难点问题，组织开展集中整治行动，定期开展问题“回头看”，切实巩固城乡环境整治成果。</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韩</w:t>
            </w:r>
            <w:r>
              <w:rPr>
                <w:rFonts w:hint="eastAsia" w:ascii="Times New Roman" w:hAnsi="Times New Roman" w:cs="仿宋_GB2312"/>
                <w:b w:val="0"/>
                <w:bCs w:val="0"/>
                <w:color w:val="auto"/>
                <w:spacing w:val="0"/>
                <w:kern w:val="2"/>
                <w:sz w:val="21"/>
                <w:szCs w:val="21"/>
                <w:highlight w:val="none"/>
                <w:u w:val="none" w:color="auto"/>
                <w:lang w:val="en-US" w:eastAsia="zh-CN"/>
              </w:rPr>
              <w:t xml:space="preserve">  </w:t>
            </w: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奇</w:t>
            </w:r>
          </w:p>
        </w:tc>
        <w:tc>
          <w:tcPr>
            <w:tcW w:w="158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市容市貌</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管理科</w:t>
            </w:r>
          </w:p>
        </w:tc>
        <w:tc>
          <w:tcPr>
            <w:tcW w:w="90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default" w:ascii="Times New Roman" w:hAnsi="Times New Roman" w:eastAsia="仿宋_GB2312" w:cs="仿宋_GB2312"/>
                <w:b w:val="0"/>
                <w:bCs w:val="0"/>
                <w:color w:val="auto"/>
                <w:spacing w:val="0"/>
                <w:kern w:val="2"/>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仿宋_GB2312"/>
                <w:color w:val="auto"/>
                <w:kern w:val="0"/>
                <w:sz w:val="21"/>
                <w:szCs w:val="21"/>
                <w:highlight w:val="no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门前五包规范化管理。</w:t>
            </w:r>
          </w:p>
        </w:tc>
        <w:tc>
          <w:tcPr>
            <w:tcW w:w="430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Times New Roman" w:hAnsi="Times New Roman" w:eastAsia="仿宋_GB2312" w:cs="仿宋_GB2312"/>
                <w:b w:val="0"/>
                <w:bCs w:val="0"/>
                <w:color w:val="auto"/>
                <w:spacing w:val="0"/>
                <w:kern w:val="2"/>
                <w:sz w:val="21"/>
                <w:szCs w:val="21"/>
                <w:highlight w:val="none"/>
                <w:u w:val="none" w:color="auto"/>
                <w:lang w:val="en-US" w:eastAsia="zh-CN"/>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1.加强巡查力度。在日常巡查过程中不定期对“门前五包”责任制落实情况进行督查，发现问题及时要求经营户整改到位。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2.严格责任落实。集中开展“门前五包”综合整治，对流动摊点、商品外溢、占道经营、非机动车乱停乱放等问题规范治理。</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韩</w:t>
            </w:r>
            <w:r>
              <w:rPr>
                <w:rFonts w:hint="eastAsia" w:ascii="Times New Roman" w:hAnsi="Times New Roman" w:cs="仿宋_GB2312"/>
                <w:b w:val="0"/>
                <w:bCs w:val="0"/>
                <w:color w:val="auto"/>
                <w:spacing w:val="0"/>
                <w:kern w:val="2"/>
                <w:sz w:val="21"/>
                <w:szCs w:val="21"/>
                <w:highlight w:val="none"/>
                <w:u w:val="none" w:color="auto"/>
                <w:lang w:val="en-US" w:eastAsia="zh-CN"/>
              </w:rPr>
              <w:t xml:space="preserve">  </w:t>
            </w: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奇</w:t>
            </w:r>
          </w:p>
        </w:tc>
        <w:tc>
          <w:tcPr>
            <w:tcW w:w="158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市容市貌</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管理科</w:t>
            </w:r>
          </w:p>
        </w:tc>
        <w:tc>
          <w:tcPr>
            <w:tcW w:w="90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default" w:ascii="Times New Roman" w:hAnsi="Times New Roman" w:eastAsia="仿宋_GB2312" w:cs="仿宋_GB2312"/>
                <w:b w:val="0"/>
                <w:bCs w:val="0"/>
                <w:color w:val="auto"/>
                <w:spacing w:val="0"/>
                <w:kern w:val="2"/>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226</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仿宋_GB2312"/>
                <w:color w:val="auto"/>
                <w:kern w:val="0"/>
                <w:sz w:val="21"/>
                <w:szCs w:val="21"/>
                <w:highlight w:val="none"/>
                <w:lang w:val="en-US" w:eastAsia="zh-CN" w:bidi="ar-SA"/>
              </w:rPr>
            </w:pPr>
          </w:p>
        </w:tc>
        <w:tc>
          <w:tcPr>
            <w:tcW w:w="2948" w:type="dxa"/>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共享单车运营区域内的停放秩序、停车泊位管理。</w:t>
            </w:r>
          </w:p>
        </w:tc>
        <w:tc>
          <w:tcPr>
            <w:tcW w:w="4309" w:type="dxa"/>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按照“集中停放、有序摆放、朝向一致”的标准对共享单车进行治理，发现共享单车乱停放等现象及时进行改正；对产业园区周边进行摸排，根据使用情况设置停车点位及投放数量。</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韩</w:t>
            </w:r>
            <w:r>
              <w:rPr>
                <w:rFonts w:hint="eastAsia" w:ascii="Times New Roman" w:hAnsi="Times New Roman" w:cs="仿宋_GB2312"/>
                <w:b w:val="0"/>
                <w:bCs w:val="0"/>
                <w:color w:val="auto"/>
                <w:spacing w:val="0"/>
                <w:kern w:val="2"/>
                <w:sz w:val="21"/>
                <w:szCs w:val="21"/>
                <w:highlight w:val="none"/>
                <w:u w:val="none" w:color="auto"/>
                <w:lang w:val="en-US" w:eastAsia="zh-CN"/>
              </w:rPr>
              <w:t xml:space="preserve">  </w:t>
            </w: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奇</w:t>
            </w:r>
          </w:p>
        </w:tc>
        <w:tc>
          <w:tcPr>
            <w:tcW w:w="158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市容市貌</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pacing w:val="0"/>
                <w:kern w:val="2"/>
                <w:sz w:val="21"/>
                <w:szCs w:val="21"/>
                <w:highlight w:val="none"/>
                <w:u w:val="none" w:color="auto"/>
                <w:lang w:val="en-US" w:eastAsia="zh-CN"/>
              </w:rPr>
              <w:t>管理科</w:t>
            </w:r>
          </w:p>
        </w:tc>
        <w:tc>
          <w:tcPr>
            <w:tcW w:w="90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_GB2312" w:cs="仿宋_GB2312"/>
                <w:b w:val="0"/>
                <w:bCs w:val="0"/>
                <w:color w:val="auto"/>
                <w:spacing w:val="0"/>
                <w:kern w:val="2"/>
                <w:sz w:val="21"/>
                <w:szCs w:val="21"/>
                <w:highlight w:val="none"/>
                <w:u w:val="none" w:color="auto"/>
                <w:lang w:val="en-US" w:eastAsia="zh-CN" w:bidi="ar-SA"/>
              </w:rPr>
            </w:pPr>
            <w:r>
              <w:rPr>
                <w:rFonts w:hint="default" w:ascii="Times New Roman" w:hAnsi="Times New Roman" w:eastAsia="仿宋_GB2312" w:cs="仿宋_GB2312"/>
                <w:b w:val="0"/>
                <w:bCs w:val="0"/>
                <w:color w:val="auto"/>
                <w:spacing w:val="0"/>
                <w:kern w:val="2"/>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优化城市运行管理服务平台</w:t>
            </w:r>
          </w:p>
        </w:tc>
        <w:tc>
          <w:tcPr>
            <w:tcW w:w="2948" w:type="dxa"/>
            <w:vAlign w:val="center"/>
          </w:tcPr>
          <w:p>
            <w:pPr>
              <w:widowControl/>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加快推进城市运行管理服务平台建设。</w:t>
            </w:r>
          </w:p>
        </w:tc>
        <w:tc>
          <w:tcPr>
            <w:tcW w:w="4309" w:type="dxa"/>
            <w:vAlign w:val="center"/>
          </w:tcPr>
          <w:p>
            <w:pPr>
              <w:widowControl/>
              <w:jc w:val="both"/>
              <w:textAlignment w:val="center"/>
              <w:rPr>
                <w:rFonts w:hint="eastAsia" w:ascii="Times New Roman" w:hAnsi="Times New Roman" w:eastAsia="仿宋_GB2312" w:cs="仿宋_GB2312"/>
                <w:b w:val="0"/>
                <w:bCs w:val="0"/>
                <w:color w:val="auto"/>
                <w:sz w:val="21"/>
                <w:szCs w:val="21"/>
                <w:highlight w:val="none"/>
                <w:u w:val="none" w:color="auto"/>
                <w:lang w:val="en-US" w:eastAsia="zh-CN"/>
              </w:rPr>
            </w:pPr>
            <w:r>
              <w:rPr>
                <w:rFonts w:hint="eastAsia" w:ascii="Times New Roman" w:hAnsi="Times New Roman" w:eastAsia="仿宋_GB2312" w:cs="仿宋_GB2312"/>
                <w:b w:val="0"/>
                <w:bCs w:val="0"/>
                <w:color w:val="auto"/>
                <w:sz w:val="21"/>
                <w:szCs w:val="21"/>
                <w:highlight w:val="none"/>
                <w:u w:val="none" w:color="auto"/>
                <w:lang w:val="en-US" w:eastAsia="zh-CN"/>
              </w:rPr>
              <w:t>1.推进共享视频资源接入工作，加强视频监管力度。</w:t>
            </w:r>
          </w:p>
          <w:p>
            <w:pPr>
              <w:widowControl/>
              <w:jc w:val="both"/>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2.在有资源的前提下，设置外部遥感遥测遥控设备。</w:t>
            </w:r>
          </w:p>
        </w:tc>
        <w:tc>
          <w:tcPr>
            <w:tcW w:w="850" w:type="dxa"/>
            <w:vAlign w:val="center"/>
          </w:tcPr>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韩</w:t>
            </w:r>
            <w:r>
              <w:rPr>
                <w:rFonts w:hint="eastAsia" w:ascii="Times New Roman" w:hAnsi="Times New Roman" w:cs="仿宋_GB2312"/>
                <w:b w:val="0"/>
                <w:bCs w:val="0"/>
                <w:color w:val="auto"/>
                <w:sz w:val="21"/>
                <w:szCs w:val="21"/>
                <w:highlight w:val="none"/>
                <w:u w:val="none" w:color="auto"/>
                <w:lang w:val="en-US" w:eastAsia="zh-CN"/>
              </w:rPr>
              <w:t xml:space="preserve">  </w:t>
            </w:r>
            <w:r>
              <w:rPr>
                <w:rFonts w:hint="eastAsia" w:ascii="Times New Roman" w:hAnsi="Times New Roman" w:eastAsia="仿宋_GB2312" w:cs="仿宋_GB2312"/>
                <w:b w:val="0"/>
                <w:bCs w:val="0"/>
                <w:color w:val="auto"/>
                <w:sz w:val="21"/>
                <w:szCs w:val="21"/>
                <w:highlight w:val="none"/>
                <w:u w:val="none" w:color="auto"/>
                <w:lang w:val="en-US" w:eastAsia="zh-CN"/>
              </w:rPr>
              <w:t>奇</w:t>
            </w:r>
          </w:p>
        </w:tc>
        <w:tc>
          <w:tcPr>
            <w:tcW w:w="1587" w:type="dxa"/>
            <w:vAlign w:val="center"/>
          </w:tcPr>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指挥中心</w:t>
            </w:r>
          </w:p>
        </w:tc>
        <w:tc>
          <w:tcPr>
            <w:tcW w:w="907" w:type="dxa"/>
            <w:vAlign w:val="center"/>
          </w:tcPr>
          <w:p>
            <w:pPr>
              <w:widowControl/>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default" w:ascii="Times New Roman" w:hAnsi="Times New Roman" w:eastAsia="仿宋_GB2312" w:cs="仿宋_GB2312"/>
                <w:b w:val="0"/>
                <w:bCs w:val="0"/>
                <w:color w:val="auto"/>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228</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深化物业管理融入基层社会治理</w:t>
            </w:r>
          </w:p>
        </w:tc>
        <w:tc>
          <w:tcPr>
            <w:tcW w:w="2948" w:type="dxa"/>
            <w:vAlign w:val="center"/>
          </w:tcPr>
          <w:p>
            <w:pPr>
              <w:widowControl/>
              <w:jc w:val="both"/>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巩固33个红色物业项目建设成果；评选3个红色物业精品项目，推广成功经验，提升整体水平。</w:t>
            </w:r>
          </w:p>
        </w:tc>
        <w:tc>
          <w:tcPr>
            <w:tcW w:w="4309" w:type="dxa"/>
            <w:vAlign w:val="center"/>
          </w:tcPr>
          <w:p>
            <w:pPr>
              <w:widowControl/>
              <w:jc w:val="both"/>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加强舆论宣传，统筹利用各类媒体资源，加大对红色物业的宣传力度，形成广泛的社会认知度和百姓认同感。积极引导全社会共同参与，提升红色物业管理水平。</w:t>
            </w:r>
          </w:p>
        </w:tc>
        <w:tc>
          <w:tcPr>
            <w:tcW w:w="850" w:type="dxa"/>
            <w:vAlign w:val="center"/>
          </w:tcPr>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刘振宇</w:t>
            </w:r>
          </w:p>
        </w:tc>
        <w:tc>
          <w:tcPr>
            <w:tcW w:w="158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物业科</w:t>
            </w:r>
          </w:p>
        </w:tc>
        <w:tc>
          <w:tcPr>
            <w:tcW w:w="90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229</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深化物业领域投诉治理</w:t>
            </w:r>
          </w:p>
        </w:tc>
        <w:tc>
          <w:tcPr>
            <w:tcW w:w="2948" w:type="dxa"/>
            <w:vAlign w:val="center"/>
          </w:tcPr>
          <w:p>
            <w:pPr>
              <w:widowControl/>
              <w:jc w:val="both"/>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源头治理物业矛盾纠纷，重点关注多发频发问题，有效减少居民投诉，力争使投诉量下降20%以上。</w:t>
            </w:r>
          </w:p>
        </w:tc>
        <w:tc>
          <w:tcPr>
            <w:tcW w:w="4309" w:type="dxa"/>
            <w:vAlign w:val="center"/>
          </w:tcPr>
          <w:p>
            <w:pPr>
              <w:widowControl/>
              <w:jc w:val="both"/>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定期召开全区物业管理工作会议，通报物业管理考评情况，要求各物业企业针对发现问题举一反三、抓好整改，提升物业管理服务水平，提高群众满意度，降低投诉数量。</w:t>
            </w:r>
          </w:p>
        </w:tc>
        <w:tc>
          <w:tcPr>
            <w:tcW w:w="850" w:type="dxa"/>
            <w:vAlign w:val="center"/>
          </w:tcPr>
          <w:p>
            <w:pPr>
              <w:widowControl/>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刘振宇</w:t>
            </w:r>
          </w:p>
        </w:tc>
        <w:tc>
          <w:tcPr>
            <w:tcW w:w="158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物业科</w:t>
            </w:r>
          </w:p>
        </w:tc>
        <w:tc>
          <w:tcPr>
            <w:tcW w:w="90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230</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优化智慧物业平台建设</w:t>
            </w:r>
          </w:p>
        </w:tc>
        <w:tc>
          <w:tcPr>
            <w:tcW w:w="2948" w:type="dxa"/>
            <w:vAlign w:val="center"/>
          </w:tcPr>
          <w:p>
            <w:pPr>
              <w:widowControl/>
              <w:jc w:val="both"/>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稳步推进物管住宅小区居民以户为单位的注册使用率。</w:t>
            </w:r>
          </w:p>
        </w:tc>
        <w:tc>
          <w:tcPr>
            <w:tcW w:w="4309" w:type="dxa"/>
            <w:vAlign w:val="center"/>
          </w:tcPr>
          <w:p>
            <w:pPr>
              <w:widowControl/>
              <w:jc w:val="both"/>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积极运用互联网、大数据等现代信息技术，提高物业服务监管效能，扎实做好经开区智慧物业平台的开发建设和应用推广。</w:t>
            </w:r>
          </w:p>
        </w:tc>
        <w:tc>
          <w:tcPr>
            <w:tcW w:w="850" w:type="dxa"/>
            <w:vAlign w:val="center"/>
          </w:tcPr>
          <w:p>
            <w:pPr>
              <w:widowControl/>
              <w:jc w:val="center"/>
              <w:textAlignment w:val="center"/>
              <w:rPr>
                <w:rFonts w:hint="eastAsia" w:ascii="Times New Roman" w:hAnsi="Times New Roman" w:eastAsia="仿宋_GB2312" w:cs="仿宋_GB2312"/>
                <w:color w:val="auto"/>
                <w:spacing w:val="0"/>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刘振宇</w:t>
            </w:r>
          </w:p>
        </w:tc>
        <w:tc>
          <w:tcPr>
            <w:tcW w:w="158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物业科</w:t>
            </w:r>
          </w:p>
        </w:tc>
        <w:tc>
          <w:tcPr>
            <w:tcW w:w="90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规范维修资金监管</w:t>
            </w:r>
          </w:p>
        </w:tc>
        <w:tc>
          <w:tcPr>
            <w:tcW w:w="2948" w:type="dxa"/>
            <w:vAlign w:val="center"/>
          </w:tcPr>
          <w:p>
            <w:pPr>
              <w:widowControl/>
              <w:jc w:val="both"/>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b w:val="0"/>
                <w:bCs w:val="0"/>
                <w:color w:val="auto"/>
                <w:spacing w:val="-6"/>
                <w:sz w:val="21"/>
                <w:szCs w:val="21"/>
                <w:highlight w:val="none"/>
                <w:u w:val="none" w:color="auto"/>
                <w:lang w:val="en-US" w:eastAsia="zh-CN"/>
              </w:rPr>
              <w:t>深化创新，加强制度建设和改进管理手段，提升维修资金管理水平，提升维修资金使用效率。</w:t>
            </w:r>
          </w:p>
        </w:tc>
        <w:tc>
          <w:tcPr>
            <w:tcW w:w="4309" w:type="dxa"/>
            <w:vAlign w:val="center"/>
          </w:tcPr>
          <w:p>
            <w:pPr>
              <w:widowControl/>
              <w:jc w:val="both"/>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规范维修资金支用流程，持续稳步推进维修资金支用工作。做好新建小区的维修资金交存工作，避免出现开发商、物业代收代交情况。</w:t>
            </w:r>
          </w:p>
        </w:tc>
        <w:tc>
          <w:tcPr>
            <w:tcW w:w="850" w:type="dxa"/>
            <w:vAlign w:val="center"/>
          </w:tcPr>
          <w:p>
            <w:pPr>
              <w:widowControl/>
              <w:jc w:val="center"/>
              <w:textAlignment w:val="center"/>
              <w:rPr>
                <w:rFonts w:hint="eastAsia" w:ascii="Times New Roman" w:hAnsi="Times New Roman" w:eastAsia="仿宋_GB2312" w:cs="仿宋_GB2312"/>
                <w:color w:val="auto"/>
                <w:spacing w:val="0"/>
                <w:kern w:val="0"/>
                <w:sz w:val="21"/>
                <w:szCs w:val="21"/>
                <w:highlight w:val="none"/>
                <w:lang w:val="en-US" w:eastAsia="zh-CN" w:bidi="ar-SA"/>
              </w:rPr>
            </w:pPr>
            <w:r>
              <w:rPr>
                <w:rFonts w:hint="eastAsia" w:ascii="Times New Roman" w:hAnsi="Times New Roman" w:eastAsia="仿宋_GB2312" w:cs="仿宋_GB2312"/>
                <w:b w:val="0"/>
                <w:bCs w:val="0"/>
                <w:color w:val="auto"/>
                <w:sz w:val="21"/>
                <w:szCs w:val="21"/>
                <w:highlight w:val="none"/>
                <w:u w:val="none" w:color="auto"/>
                <w:lang w:val="en-US" w:eastAsia="zh-CN"/>
              </w:rPr>
              <w:t>刘振宇</w:t>
            </w:r>
          </w:p>
        </w:tc>
        <w:tc>
          <w:tcPr>
            <w:tcW w:w="158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物业科</w:t>
            </w:r>
          </w:p>
        </w:tc>
        <w:tc>
          <w:tcPr>
            <w:tcW w:w="907" w:type="dxa"/>
            <w:vAlign w:val="center"/>
          </w:tcPr>
          <w:p>
            <w:pPr>
              <w:widowControl/>
              <w:jc w:val="center"/>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b w:val="0"/>
                <w:bCs w:val="0"/>
                <w:color w:val="auto"/>
                <w:sz w:val="21"/>
                <w:szCs w:val="21"/>
                <w:highlight w:val="none"/>
                <w:u w:val="none" w:color="auto"/>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232</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全域公园城市建设</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量力而行推动2025年全域公园城市“十大行动”项目建设，把更多精力放到公园精细化养管和项目运营上。</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1.</w:t>
            </w:r>
            <w:r>
              <w:rPr>
                <w:rFonts w:hint="default" w:ascii="Times New Roman" w:hAnsi="Times New Roman" w:eastAsia="仿宋_GB2312" w:cs="宋体"/>
                <w:color w:val="auto"/>
                <w:kern w:val="2"/>
                <w:sz w:val="21"/>
                <w:szCs w:val="21"/>
                <w:highlight w:val="none"/>
                <w:lang w:val="en-US" w:eastAsia="zh-CN"/>
              </w:rPr>
              <w:t>加强园林绿化行业管理。加大对已建成项目养护工作的监督管理力度，每月开展巡查指导，督促养管单位加大问题整改，不断提升园林绿化行业管理水平。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2.</w:t>
            </w:r>
            <w:r>
              <w:rPr>
                <w:rFonts w:hint="default" w:ascii="Times New Roman" w:hAnsi="Times New Roman" w:eastAsia="仿宋_GB2312" w:cs="宋体"/>
                <w:color w:val="auto"/>
                <w:kern w:val="2"/>
                <w:sz w:val="21"/>
                <w:szCs w:val="21"/>
                <w:highlight w:val="none"/>
                <w:lang w:val="en-US" w:eastAsia="zh-CN"/>
              </w:rPr>
              <w:t>科学强化公园产业运营。选定具有运营价值的公园，寻找专业水平高、策划能力强的运营团队，以“一公园一方案”为原则，对区管公园进行高标准设计、高水平打造，实现经济生态双赢。</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3.</w:t>
            </w:r>
            <w:r>
              <w:rPr>
                <w:rFonts w:hint="default" w:ascii="Times New Roman" w:hAnsi="Times New Roman" w:eastAsia="仿宋_GB2312" w:cs="宋体"/>
                <w:color w:val="auto"/>
                <w:kern w:val="2"/>
                <w:sz w:val="21"/>
                <w:szCs w:val="21"/>
                <w:highlight w:val="none"/>
                <w:lang w:val="en-US" w:eastAsia="zh-CN"/>
              </w:rPr>
              <w:t>持续做好</w:t>
            </w:r>
            <w:r>
              <w:rPr>
                <w:rFonts w:hint="eastAsia" w:ascii="Times New Roman" w:hAnsi="Times New Roman" w:eastAsia="仿宋_GB2312" w:cs="宋体"/>
                <w:color w:val="auto"/>
                <w:kern w:val="2"/>
                <w:sz w:val="21"/>
                <w:szCs w:val="21"/>
                <w:highlight w:val="none"/>
                <w:lang w:val="en-US" w:eastAsia="zh-CN"/>
              </w:rPr>
              <w:t>已建</w:t>
            </w:r>
            <w:r>
              <w:rPr>
                <w:rFonts w:hint="default" w:ascii="Times New Roman" w:hAnsi="Times New Roman" w:eastAsia="仿宋_GB2312" w:cs="宋体"/>
                <w:color w:val="auto"/>
                <w:kern w:val="2"/>
                <w:sz w:val="21"/>
                <w:szCs w:val="21"/>
                <w:highlight w:val="none"/>
                <w:lang w:val="en-US" w:eastAsia="zh-CN"/>
              </w:rPr>
              <w:t>精细化养护管理工作。全面落实园林绿地一级养护管理标准和技术规范，全力做好病虫害防治，绿地的补植、浇灌、修剪和公园设施设备养护维护，不断提升公园品质</w:t>
            </w:r>
            <w:r>
              <w:rPr>
                <w:rFonts w:hint="eastAsia" w:ascii="Times New Roman" w:hAnsi="Times New Roman" w:eastAsia="仿宋_GB2312" w:cs="宋体"/>
                <w:color w:val="auto"/>
                <w:kern w:val="2"/>
                <w:sz w:val="21"/>
                <w:szCs w:val="21"/>
                <w:highlight w:val="none"/>
                <w:lang w:val="en-US" w:eastAsia="zh-CN"/>
              </w:rPr>
              <w:t>。</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233</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园林绿化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精细化管理</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严格按照《淄博市园林绿化精细化养护管理标准》要求，巩固园林绿地一级养护管理成果，完善园林绿地养护管理台账，园林绿地养护管理更加规范化、标准化</w:t>
            </w:r>
            <w:r>
              <w:rPr>
                <w:rFonts w:hint="eastAsia" w:ascii="Times New Roman" w:hAnsi="Times New Roman" w:eastAsia="仿宋_GB2312" w:cs="宋体"/>
                <w:color w:val="auto"/>
                <w:kern w:val="2"/>
                <w:sz w:val="21"/>
                <w:szCs w:val="21"/>
                <w:highlight w:val="none"/>
                <w:lang w:val="en-US" w:eastAsia="zh-CN"/>
              </w:rPr>
              <w:t>。</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 xml:space="preserve">1.结合全域公园城市建设工作，加强园林绿地精细化养护管理。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2.</w:t>
            </w:r>
            <w:r>
              <w:rPr>
                <w:rFonts w:hint="default" w:ascii="Times New Roman" w:hAnsi="Times New Roman" w:eastAsia="仿宋_GB2312" w:cs="宋体"/>
                <w:color w:val="auto"/>
                <w:kern w:val="2"/>
                <w:sz w:val="21"/>
                <w:szCs w:val="21"/>
                <w:highlight w:val="none"/>
                <w:lang w:val="en-US" w:eastAsia="zh-CN"/>
              </w:rPr>
              <w:t>建立完善园林绿地养护管理台账，全面推行园林绿地市场化养护管理。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3</w:t>
            </w:r>
            <w:r>
              <w:rPr>
                <w:rFonts w:hint="default" w:ascii="Times New Roman" w:hAnsi="Times New Roman" w:eastAsia="仿宋_GB2312" w:cs="宋体"/>
                <w:color w:val="auto"/>
                <w:kern w:val="2"/>
                <w:sz w:val="21"/>
                <w:szCs w:val="21"/>
                <w:highlight w:val="none"/>
                <w:lang w:val="en-US" w:eastAsia="zh-CN"/>
              </w:rPr>
              <w:t>.根据季节变化调整养护重点，实施整形修剪、浇水施肥、卫生保洁等绿地养护工作。</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新建绿地的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养护管理交接</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做好市快速路专班、区建设局等建设单位已建成绿地等养护管理交接工作，做好建管无缝衔接。</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配合建设单位、施工单位共同抓好绿地缺陷责任期内的养护管理工作，主动“向前一步”，消除建管盲区。提前介入养护验收，及时梳理反馈问题，定期督导整改情况。提早谋划新建绿地的养护管理服务采购问题，统筹考虑时间节点，尽力做到“到期即接”。</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235</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“公园式（园林式）单位、小区、村庄”认定</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继续组织开展“公园式（园林式）单位、小区、村庄”认定工作，预计2025年，全区公园式（园林式）单位、小区、村庄占全区单位、小区、村庄的比率达30%以上。</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1.下发“公园式（园林式）单位、小区、村庄”认定工作通知。继续开展</w:t>
            </w:r>
            <w:r>
              <w:rPr>
                <w:rFonts w:hint="eastAsia" w:ascii="Times New Roman" w:hAnsi="Times New Roman" w:eastAsia="仿宋_GB2312" w:cs="宋体"/>
                <w:color w:val="auto"/>
                <w:kern w:val="2"/>
                <w:sz w:val="21"/>
                <w:szCs w:val="21"/>
                <w:highlight w:val="none"/>
                <w:lang w:val="en-US" w:eastAsia="zh-CN"/>
              </w:rPr>
              <w:t>经开</w:t>
            </w:r>
            <w:r>
              <w:rPr>
                <w:rFonts w:hint="default" w:ascii="Times New Roman" w:hAnsi="Times New Roman" w:eastAsia="仿宋_GB2312" w:cs="宋体"/>
                <w:color w:val="auto"/>
                <w:kern w:val="2"/>
                <w:sz w:val="21"/>
                <w:szCs w:val="21"/>
                <w:highlight w:val="none"/>
                <w:lang w:val="en-US" w:eastAsia="zh-CN"/>
              </w:rPr>
              <w:t>区“公园式（园林式）单位、小区、村庄”认定工作，对符合条件的单位、小区、村庄进行认定。</w:t>
            </w:r>
            <w:r>
              <w:rPr>
                <w:rFonts w:hint="default" w:ascii="Times New Roman" w:hAnsi="Times New Roman" w:eastAsia="仿宋_GB2312" w:cs="宋体"/>
                <w:color w:val="auto"/>
                <w:kern w:val="2"/>
                <w:sz w:val="21"/>
                <w:szCs w:val="21"/>
                <w:highlight w:val="none"/>
                <w:lang w:val="en-US" w:eastAsia="zh-CN"/>
              </w:rPr>
              <w:br w:type="textWrapping"/>
            </w:r>
            <w:r>
              <w:rPr>
                <w:rFonts w:hint="default" w:ascii="Times New Roman" w:hAnsi="Times New Roman" w:eastAsia="仿宋_GB2312" w:cs="宋体"/>
                <w:color w:val="auto"/>
                <w:kern w:val="2"/>
                <w:sz w:val="21"/>
                <w:szCs w:val="21"/>
                <w:highlight w:val="none"/>
                <w:lang w:val="en-US" w:eastAsia="zh-CN"/>
              </w:rPr>
              <w:t>2.加强对已认定为公园式（园林式）单位、小区、村庄的监督管理，确保其景观质量。</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国家园林城市复查迎检</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spacing w:val="-6"/>
                <w:kern w:val="2"/>
                <w:sz w:val="21"/>
                <w:szCs w:val="21"/>
                <w:highlight w:val="none"/>
                <w:lang w:val="en-US" w:eastAsia="zh-CN"/>
              </w:rPr>
              <w:t>继续配合市局做好园林城市复查工作，补充相应申报材料，配合做好专家评审的迎检工作</w:t>
            </w:r>
            <w:r>
              <w:rPr>
                <w:rFonts w:hint="eastAsia" w:ascii="Times New Roman" w:hAnsi="Times New Roman" w:eastAsia="仿宋_GB2312" w:cs="宋体"/>
                <w:color w:val="auto"/>
                <w:spacing w:val="-6"/>
                <w:kern w:val="2"/>
                <w:sz w:val="21"/>
                <w:szCs w:val="21"/>
                <w:highlight w:val="none"/>
                <w:lang w:val="en-US" w:eastAsia="zh-CN"/>
              </w:rPr>
              <w:t>。</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根据市局调度和迎检要求，对申报材料进行查漏补缺，进一步补充调整。专家评审组来淄复查时，配合市局做好迎检及路线保障工作。</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城市古树名木保护</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淄博经开区在养古树的精细化养护管理及安全巡查工作。重点做好古树的安全保护；周边环境的清理；病虫害的防治；树木枯枝病枝修剪；古树的浇水除草施肥；特殊天气或温度的防护等。</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1.完善古树名木安全巡查制度，指导各养护单位对辖区内古树实行“台账式”管理，保障古树健康生长，最大程度降低古树安全事故发生。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2.积极组织开展古树综合性复壮，包括树冠整理、树洞防腐和填补，改良土壤、设置通气透水设施、支撑牵拉等措施，改善古树长势。</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default" w:ascii="Times New Roman" w:hAnsi="Times New Roman" w:eastAsia="仿宋_GB2312" w:cs="宋体"/>
                <w:color w:val="auto"/>
                <w:kern w:val="2"/>
                <w:sz w:val="21"/>
                <w:szCs w:val="21"/>
                <w:highlight w:val="none"/>
                <w:lang w:val="en-US" w:eastAsia="zh-CN"/>
              </w:rPr>
              <w:t>3.将古树名木保护工作纳入养护单位工作考核。</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4.积极配合区自然资源分局古树名木档案的完善、古树树龄的级别认定及其他市局安排的临时性工作。</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荆</w:t>
            </w:r>
            <w:r>
              <w:rPr>
                <w:rFonts w:hint="eastAsia" w:ascii="Times New Roman" w:hAnsi="Times New Roman" w:cs="宋体"/>
                <w:color w:val="auto"/>
                <w:kern w:val="2"/>
                <w:sz w:val="21"/>
                <w:szCs w:val="21"/>
                <w:highlight w:val="none"/>
                <w:lang w:val="en-US" w:eastAsia="zh-CN"/>
              </w:rPr>
              <w:t xml:space="preserve">  </w:t>
            </w:r>
            <w:r>
              <w:rPr>
                <w:rFonts w:hint="default" w:ascii="Times New Roman" w:hAnsi="Times New Roman" w:eastAsia="仿宋_GB2312" w:cs="宋体"/>
                <w:color w:val="auto"/>
                <w:kern w:val="2"/>
                <w:sz w:val="21"/>
                <w:szCs w:val="21"/>
                <w:highlight w:val="none"/>
                <w:lang w:val="en-US" w:eastAsia="zh-CN"/>
              </w:rPr>
              <w:t>兵</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园林绿化科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严格停车秩序管理</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进一步加大监督疏导力度，综合运用“警城联动”劝导规范停车。</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1</w:t>
            </w:r>
            <w:r>
              <w:rPr>
                <w:rFonts w:hint="default" w:ascii="Times New Roman" w:hAnsi="Times New Roman" w:eastAsia="仿宋_GB2312" w:cs="宋体"/>
                <w:color w:val="auto"/>
                <w:kern w:val="2"/>
                <w:sz w:val="21"/>
                <w:szCs w:val="21"/>
                <w:highlight w:val="none"/>
                <w:lang w:val="en-US" w:eastAsia="zh-CN"/>
              </w:rPr>
              <w:t>.</w:t>
            </w:r>
            <w:r>
              <w:rPr>
                <w:rFonts w:hint="eastAsia" w:ascii="Times New Roman" w:hAnsi="Times New Roman" w:eastAsia="仿宋_GB2312" w:cs="宋体"/>
                <w:color w:val="auto"/>
                <w:kern w:val="2"/>
                <w:sz w:val="21"/>
                <w:szCs w:val="21"/>
                <w:highlight w:val="none"/>
                <w:lang w:val="en-US" w:eastAsia="zh-CN"/>
              </w:rPr>
              <w:t>对</w:t>
            </w:r>
            <w:r>
              <w:rPr>
                <w:rFonts w:hint="eastAsia" w:ascii="Times New Roman" w:hAnsi="Times New Roman" w:cs="宋体"/>
                <w:color w:val="auto"/>
                <w:kern w:val="2"/>
                <w:sz w:val="21"/>
                <w:szCs w:val="21"/>
                <w:highlight w:val="none"/>
                <w:lang w:val="en-US" w:eastAsia="zh-CN"/>
              </w:rPr>
              <w:t>辖区</w:t>
            </w:r>
            <w:r>
              <w:rPr>
                <w:rFonts w:hint="eastAsia" w:ascii="Times New Roman" w:hAnsi="Times New Roman" w:eastAsia="仿宋_GB2312" w:cs="宋体"/>
                <w:color w:val="auto"/>
                <w:kern w:val="2"/>
                <w:sz w:val="21"/>
                <w:szCs w:val="21"/>
                <w:highlight w:val="none"/>
                <w:lang w:val="en-US" w:eastAsia="zh-CN"/>
              </w:rPr>
              <w:t>范围内停车场、停车位进一步梳理，明确管理权限。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2</w:t>
            </w:r>
            <w:r>
              <w:rPr>
                <w:rFonts w:hint="default" w:ascii="Times New Roman" w:hAnsi="Times New Roman" w:eastAsia="仿宋_GB2312" w:cs="宋体"/>
                <w:color w:val="auto"/>
                <w:kern w:val="2"/>
                <w:sz w:val="21"/>
                <w:szCs w:val="21"/>
                <w:highlight w:val="none"/>
                <w:lang w:val="en-US" w:eastAsia="zh-CN"/>
              </w:rPr>
              <w:t>.</w:t>
            </w:r>
            <w:r>
              <w:rPr>
                <w:rFonts w:hint="eastAsia" w:ascii="Times New Roman" w:hAnsi="Times New Roman" w:eastAsia="仿宋_GB2312" w:cs="宋体"/>
                <w:color w:val="auto"/>
                <w:kern w:val="2"/>
                <w:sz w:val="21"/>
                <w:szCs w:val="21"/>
                <w:highlight w:val="none"/>
                <w:lang w:val="en-US" w:eastAsia="zh-CN"/>
              </w:rPr>
              <w:t>对停车数据汇集分析，针对停车数量较多区域着重解决。</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指挥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中心</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239</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加快推进智慧停车平台建设</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积极配合张店区停车综合运营管理平台数据对接。</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积极联系项目技术人员，提前做好接口开发。</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指挥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中心</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240</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default" w:ascii="Times New Roman" w:hAnsi="Times New Roman" w:eastAsia="仿宋_GB2312" w:cs="仿宋_GB2312"/>
                <w:b w:val="0"/>
                <w:bCs w:val="0"/>
                <w:color w:val="auto"/>
                <w:sz w:val="21"/>
                <w:szCs w:val="21"/>
                <w:highlight w:val="none"/>
                <w:u w:val="none" w:color="auto"/>
                <w:lang w:val="en-US" w:eastAsia="zh-CN"/>
              </w:rPr>
              <w:t>扎实推动生活垃圾分类工作走深走实</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开展城市居民小区垃圾分类分级管理试点，有序推进垃圾分类示范居民小区建设。</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通过开展多种形式宣传活动倡导居民养成生活垃圾分类习惯。组织开展基层工作人员垃圾分类知识培训，提高基层工作人员垃圾分类知识水平。</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刘振宇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物业科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241</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大力提升建筑垃圾全过程管理水平</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规范城市建筑垃圾处置核准办理流程</w:t>
            </w:r>
            <w:r>
              <w:rPr>
                <w:rFonts w:hint="eastAsia" w:ascii="Times New Roman" w:hAnsi="Times New Roman" w:eastAsia="仿宋_GB2312" w:cs="宋体"/>
                <w:color w:val="auto"/>
                <w:kern w:val="2"/>
                <w:sz w:val="21"/>
                <w:szCs w:val="21"/>
                <w:highlight w:val="none"/>
                <w:lang w:val="en-US" w:eastAsia="zh-CN"/>
              </w:rPr>
              <w:t>，</w:t>
            </w:r>
            <w:r>
              <w:rPr>
                <w:rFonts w:hint="default" w:ascii="Times New Roman" w:hAnsi="Times New Roman" w:eastAsia="仿宋_GB2312" w:cs="宋体"/>
                <w:color w:val="auto"/>
                <w:kern w:val="2"/>
                <w:sz w:val="21"/>
                <w:szCs w:val="21"/>
                <w:highlight w:val="none"/>
                <w:lang w:val="en-US" w:eastAsia="zh-CN"/>
              </w:rPr>
              <w:t>加强建筑垃圾运输监管，对渣土车违规运输实行依法顶格处罚，严格规范建筑垃圾运输管理。</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1.持续规范辖区建筑工地渣土运输管理，</w:t>
            </w:r>
            <w:r>
              <w:rPr>
                <w:rFonts w:hint="default" w:ascii="Times New Roman" w:hAnsi="Times New Roman" w:eastAsia="仿宋_GB2312" w:cs="宋体"/>
                <w:color w:val="auto"/>
                <w:kern w:val="2"/>
                <w:sz w:val="21"/>
                <w:szCs w:val="21"/>
                <w:highlight w:val="none"/>
                <w:lang w:val="en-US" w:eastAsia="zh-CN"/>
              </w:rPr>
              <w:t>按照城市建筑垃圾全过程管理要求，</w:t>
            </w:r>
            <w:r>
              <w:rPr>
                <w:rFonts w:hint="eastAsia" w:ascii="Times New Roman" w:hAnsi="Times New Roman" w:eastAsia="仿宋_GB2312" w:cs="宋体"/>
                <w:color w:val="auto"/>
                <w:kern w:val="2"/>
                <w:sz w:val="21"/>
                <w:szCs w:val="21"/>
                <w:highlight w:val="none"/>
                <w:lang w:val="en-US" w:eastAsia="zh-CN"/>
              </w:rPr>
              <w:t>严格</w:t>
            </w:r>
            <w:r>
              <w:rPr>
                <w:rFonts w:hint="default" w:ascii="Times New Roman" w:hAnsi="Times New Roman" w:eastAsia="仿宋_GB2312" w:cs="宋体"/>
                <w:color w:val="auto"/>
                <w:kern w:val="2"/>
                <w:sz w:val="21"/>
                <w:szCs w:val="21"/>
                <w:highlight w:val="none"/>
                <w:lang w:val="en-US" w:eastAsia="zh-CN"/>
              </w:rPr>
              <w:t>渣土运输审批流程</w:t>
            </w:r>
            <w:r>
              <w:rPr>
                <w:rFonts w:hint="eastAsia" w:ascii="Times New Roman" w:hAnsi="Times New Roman" w:eastAsia="仿宋_GB2312" w:cs="宋体"/>
                <w:color w:val="auto"/>
                <w:kern w:val="2"/>
                <w:sz w:val="21"/>
                <w:szCs w:val="21"/>
                <w:highlight w:val="none"/>
                <w:lang w:val="en-US" w:eastAsia="zh-CN"/>
              </w:rPr>
              <w:t>，落实建筑垃圾三联单制度，着力完善渣土管理体系，做好建筑垃圾前段、中途、末端管控</w:t>
            </w:r>
            <w:r>
              <w:rPr>
                <w:rFonts w:hint="default" w:ascii="Times New Roman" w:hAnsi="Times New Roman" w:eastAsia="仿宋_GB2312" w:cs="宋体"/>
                <w:color w:val="auto"/>
                <w:kern w:val="2"/>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2.对辖区运输单位开展新一轮备案工作，对车辆GPS进行实时监控。加强日常巡查监管，采用“昼查+夜查”模式，在重点路段</w:t>
            </w:r>
            <w:r>
              <w:rPr>
                <w:rFonts w:hint="default" w:ascii="Times New Roman" w:hAnsi="Times New Roman" w:eastAsia="仿宋_GB2312" w:cs="宋体"/>
                <w:color w:val="auto"/>
                <w:kern w:val="2"/>
                <w:sz w:val="21"/>
                <w:szCs w:val="21"/>
                <w:highlight w:val="none"/>
                <w:lang w:val="en-US" w:eastAsia="zh-CN"/>
              </w:rPr>
              <w:t>开展联合执法专项查处行动</w:t>
            </w:r>
            <w:r>
              <w:rPr>
                <w:rFonts w:hint="eastAsia" w:ascii="Times New Roman" w:hAnsi="Times New Roman" w:eastAsia="仿宋_GB2312" w:cs="宋体"/>
                <w:color w:val="auto"/>
                <w:kern w:val="2"/>
                <w:sz w:val="21"/>
                <w:szCs w:val="21"/>
                <w:highlight w:val="none"/>
                <w:lang w:val="en-US" w:eastAsia="zh-CN"/>
              </w:rPr>
              <w:t>，严厉打击建筑垃圾运输过程中各类违法行为。</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刘振宇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渣土科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242</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val="0"/>
                <w:color w:val="auto"/>
                <w:kern w:val="2"/>
                <w:sz w:val="21"/>
                <w:szCs w:val="21"/>
                <w:highlight w:val="none"/>
                <w:u w:val="none" w:color="auto"/>
                <w:lang w:val="en-US" w:eastAsia="zh-CN" w:bidi="ar-SA"/>
              </w:rPr>
            </w:pPr>
            <w:r>
              <w:rPr>
                <w:rFonts w:hint="default" w:ascii="Times New Roman" w:hAnsi="Times New Roman" w:eastAsia="仿宋_GB2312" w:cs="仿宋_GB2312"/>
                <w:b w:val="0"/>
                <w:bCs w:val="0"/>
                <w:color w:val="auto"/>
                <w:sz w:val="21"/>
                <w:szCs w:val="21"/>
                <w:highlight w:val="none"/>
                <w:u w:val="none" w:color="auto"/>
                <w:lang w:val="en-US" w:eastAsia="zh-CN"/>
              </w:rPr>
              <w:t>全力保障城市有序安全运行</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保障城市安全度汛。</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1.组织2025年经开区城市防汛应急演练，以练为战，提升应急能力。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2.严格执行防汛工作领导带班和汛期24小时值班制度，确保人员在岗在位，确保重点路段通行安全。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3.6月份前完成对张南路、柳泉路、复兴路、世纪路等9条重点城市道路排水设施疏通、维护</w:t>
            </w:r>
            <w:r>
              <w:rPr>
                <w:rFonts w:hint="default" w:ascii="Times New Roman" w:hAnsi="Times New Roman" w:eastAsia="仿宋_GB2312" w:cs="宋体"/>
                <w:color w:val="auto"/>
                <w:kern w:val="2"/>
                <w:sz w:val="21"/>
                <w:szCs w:val="21"/>
                <w:highlight w:val="none"/>
                <w:lang w:val="en-US" w:eastAsia="zh-CN"/>
              </w:rPr>
              <w:t>清淤除障</w:t>
            </w:r>
            <w:r>
              <w:rPr>
                <w:rFonts w:hint="eastAsia" w:ascii="Times New Roman" w:hAnsi="Times New Roman" w:eastAsia="仿宋_GB2312" w:cs="宋体"/>
                <w:color w:val="auto"/>
                <w:kern w:val="2"/>
                <w:sz w:val="21"/>
                <w:szCs w:val="21"/>
                <w:highlight w:val="none"/>
                <w:lang w:val="en-US" w:eastAsia="zh-CN"/>
              </w:rPr>
              <w:t>工作，以及5座雨污水泵站保养检修、清淤工作。</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市政科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rPr>
            </w:pPr>
            <w:r>
              <w:rPr>
                <w:rFonts w:hint="eastAsia" w:ascii="Times New Roman" w:hAnsi="Times New Roman" w:eastAsia="仿宋_GB2312" w:cs="宋体"/>
                <w:color w:val="auto"/>
                <w:kern w:val="2"/>
                <w:sz w:val="21"/>
                <w:szCs w:val="21"/>
                <w:highlight w:val="none"/>
                <w:lang w:val="en-US" w:eastAsia="zh-CN"/>
              </w:rPr>
              <w:t>2025年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汛前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243</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经开区综合行政执法局</w:t>
            </w:r>
          </w:p>
        </w:tc>
        <w:tc>
          <w:tcPr>
            <w:tcW w:w="16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b w:val="0"/>
                <w:bCs w:val="0"/>
                <w:color w:val="auto"/>
                <w:sz w:val="21"/>
                <w:szCs w:val="21"/>
                <w:highlight w:val="none"/>
                <w:u w:val="none" w:color="auto"/>
                <w:lang w:val="en-US" w:eastAsia="zh-CN"/>
              </w:rPr>
            </w:pPr>
            <w:r>
              <w:rPr>
                <w:rFonts w:hint="default" w:ascii="Times New Roman" w:hAnsi="Times New Roman" w:eastAsia="仿宋_GB2312" w:cs="仿宋_GB2312"/>
                <w:b w:val="0"/>
                <w:bCs w:val="0"/>
                <w:color w:val="auto"/>
                <w:sz w:val="21"/>
                <w:szCs w:val="21"/>
                <w:highlight w:val="none"/>
                <w:u w:val="none" w:color="auto"/>
                <w:lang w:val="en-US" w:eastAsia="zh-CN"/>
              </w:rPr>
              <w:t>全力保障城市</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default" w:ascii="Times New Roman" w:hAnsi="Times New Roman" w:eastAsia="仿宋_GB2312" w:cs="仿宋_GB2312"/>
                <w:b w:val="0"/>
                <w:bCs w:val="0"/>
                <w:color w:val="auto"/>
                <w:sz w:val="21"/>
                <w:szCs w:val="21"/>
                <w:highlight w:val="none"/>
                <w:u w:val="none" w:color="auto"/>
                <w:lang w:val="en-US" w:eastAsia="zh-CN"/>
              </w:rPr>
              <w:t>有序安全运行</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做好城市道路深度保洁，</w:t>
            </w:r>
            <w:r>
              <w:rPr>
                <w:rFonts w:hint="default" w:ascii="Times New Roman" w:hAnsi="Times New Roman" w:eastAsia="仿宋_GB2312" w:cs="宋体"/>
                <w:color w:val="auto"/>
                <w:kern w:val="2"/>
                <w:sz w:val="21"/>
                <w:szCs w:val="21"/>
                <w:highlight w:val="none"/>
                <w:lang w:val="en-US" w:eastAsia="zh-CN"/>
              </w:rPr>
              <w:t>提高</w:t>
            </w:r>
            <w:r>
              <w:rPr>
                <w:rFonts w:hint="eastAsia" w:ascii="Times New Roman" w:hAnsi="Times New Roman" w:eastAsia="仿宋_GB2312" w:cs="宋体"/>
                <w:color w:val="auto"/>
                <w:kern w:val="2"/>
                <w:sz w:val="21"/>
                <w:szCs w:val="21"/>
                <w:highlight w:val="none"/>
                <w:lang w:val="en-US" w:eastAsia="zh-CN"/>
              </w:rPr>
              <w:t>道路</w:t>
            </w:r>
            <w:r>
              <w:rPr>
                <w:rFonts w:hint="default" w:ascii="Times New Roman" w:hAnsi="Times New Roman" w:eastAsia="仿宋_GB2312" w:cs="宋体"/>
                <w:color w:val="auto"/>
                <w:kern w:val="2"/>
                <w:sz w:val="21"/>
                <w:szCs w:val="21"/>
                <w:highlight w:val="none"/>
                <w:lang w:val="en-US" w:eastAsia="zh-CN"/>
              </w:rPr>
              <w:t>精细化</w:t>
            </w:r>
            <w:r>
              <w:rPr>
                <w:rFonts w:hint="eastAsia" w:ascii="Times New Roman" w:hAnsi="Times New Roman" w:eastAsia="仿宋_GB2312" w:cs="宋体"/>
                <w:color w:val="auto"/>
                <w:kern w:val="2"/>
                <w:sz w:val="21"/>
                <w:szCs w:val="21"/>
                <w:highlight w:val="none"/>
                <w:lang w:val="en-US" w:eastAsia="zh-CN"/>
              </w:rPr>
              <w:t>管理</w:t>
            </w:r>
            <w:r>
              <w:rPr>
                <w:rFonts w:hint="default" w:ascii="Times New Roman" w:hAnsi="Times New Roman" w:eastAsia="仿宋_GB2312" w:cs="宋体"/>
                <w:color w:val="auto"/>
                <w:kern w:val="2"/>
                <w:sz w:val="21"/>
                <w:szCs w:val="21"/>
                <w:highlight w:val="none"/>
                <w:lang w:val="en-US" w:eastAsia="zh-CN"/>
              </w:rPr>
              <w:t>水平</w:t>
            </w:r>
            <w:r>
              <w:rPr>
                <w:rFonts w:hint="eastAsia" w:ascii="Times New Roman" w:hAnsi="Times New Roman" w:eastAsia="仿宋_GB2312" w:cs="宋体"/>
                <w:color w:val="auto"/>
                <w:kern w:val="2"/>
                <w:sz w:val="21"/>
                <w:szCs w:val="21"/>
                <w:highlight w:val="none"/>
                <w:lang w:val="en-US" w:eastAsia="zh-CN"/>
              </w:rPr>
              <w:t>。</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根据《淄博市城市道路保洁作业实施方案》，结合我区实际情况，对公司提出具体作业标准和要求，根据气温变化调整作业模式，加大城区道路的保洁力度</w:t>
            </w:r>
            <w:r>
              <w:rPr>
                <w:rFonts w:hint="eastAsia" w:ascii="Times New Roman" w:hAnsi="Times New Roman" w:eastAsia="仿宋_GB2312" w:cs="宋体"/>
                <w:color w:val="auto"/>
                <w:kern w:val="2"/>
                <w:sz w:val="21"/>
                <w:szCs w:val="21"/>
                <w:highlight w:val="none"/>
                <w:lang w:val="en-US" w:eastAsia="zh-CN"/>
              </w:rPr>
              <w:t>。</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刘振宇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环卫管理科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244</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1"/>
                <w:szCs w:val="21"/>
                <w:highlight w:val="none"/>
                <w:lang w:val="en-US" w:eastAsia="zh-CN" w:bidi="ar-SA"/>
              </w:rPr>
            </w:pP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城乡环卫一体化的督导检查</w:t>
            </w:r>
            <w:r>
              <w:rPr>
                <w:rFonts w:hint="eastAsia" w:ascii="Times New Roman" w:hAnsi="Times New Roman" w:cs="宋体"/>
                <w:color w:val="auto"/>
                <w:kern w:val="2"/>
                <w:sz w:val="21"/>
                <w:szCs w:val="21"/>
                <w:highlight w:val="none"/>
                <w:lang w:val="en-US" w:eastAsia="zh-CN"/>
              </w:rPr>
              <w:t>。</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加大日常巡查检查力度，严抓问题整改，提升整治效果，对街道扫保、垃圾收运、垃圾设施、垃圾分类等加强业务督导指导，持续开展环境卫生整治。督促镇办常态化实施农村环境卫生清洁行动，解决生活垃圾乱堆乱放问题。</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刘振宇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环卫管理科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245</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1"/>
                <w:szCs w:val="21"/>
                <w:highlight w:val="none"/>
                <w:lang w:val="en-US" w:eastAsia="zh-CN" w:bidi="ar-SA"/>
              </w:rPr>
            </w:pP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加大</w:t>
            </w:r>
            <w:r>
              <w:rPr>
                <w:rFonts w:hint="default" w:ascii="Times New Roman" w:hAnsi="Times New Roman" w:eastAsia="仿宋_GB2312" w:cs="宋体"/>
                <w:color w:val="auto"/>
                <w:kern w:val="2"/>
                <w:sz w:val="21"/>
                <w:szCs w:val="21"/>
                <w:highlight w:val="none"/>
                <w:lang w:val="en-US" w:eastAsia="zh-CN"/>
              </w:rPr>
              <w:t>扫雪除冰</w:t>
            </w:r>
            <w:r>
              <w:rPr>
                <w:rFonts w:hint="eastAsia" w:ascii="Times New Roman" w:hAnsi="Times New Roman" w:eastAsia="仿宋_GB2312" w:cs="宋体"/>
                <w:color w:val="auto"/>
                <w:kern w:val="2"/>
                <w:sz w:val="21"/>
                <w:szCs w:val="21"/>
                <w:highlight w:val="none"/>
                <w:lang w:val="en-US" w:eastAsia="zh-CN"/>
              </w:rPr>
              <w:t>力度，</w:t>
            </w:r>
            <w:r>
              <w:rPr>
                <w:rFonts w:hint="default" w:ascii="Times New Roman" w:hAnsi="Times New Roman" w:eastAsia="仿宋_GB2312" w:cs="宋体"/>
                <w:color w:val="auto"/>
                <w:kern w:val="2"/>
                <w:sz w:val="21"/>
                <w:szCs w:val="21"/>
                <w:highlight w:val="none"/>
                <w:lang w:val="en-US" w:eastAsia="zh-CN"/>
              </w:rPr>
              <w:t>雪后尽快恢复整洁的城市环境，创造良好的道路出行条件</w:t>
            </w:r>
            <w:r>
              <w:rPr>
                <w:rFonts w:hint="eastAsia" w:ascii="Times New Roman" w:hAnsi="Times New Roman" w:eastAsia="仿宋_GB2312" w:cs="宋体"/>
                <w:color w:val="auto"/>
                <w:kern w:val="2"/>
                <w:sz w:val="21"/>
                <w:szCs w:val="21"/>
                <w:highlight w:val="none"/>
                <w:lang w:val="en-US" w:eastAsia="zh-CN"/>
              </w:rPr>
              <w:t>。</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制定科学的除雪预案、储备扫雪除冰物资并进行检查、开展扫雪除冰演练，全力做好扫雪除冰工作</w:t>
            </w:r>
            <w:r>
              <w:rPr>
                <w:rFonts w:hint="eastAsia" w:ascii="Times New Roman" w:hAnsi="Times New Roman" w:eastAsia="仿宋_GB2312" w:cs="宋体"/>
                <w:color w:val="auto"/>
                <w:kern w:val="2"/>
                <w:sz w:val="21"/>
                <w:szCs w:val="21"/>
                <w:highlight w:val="none"/>
                <w:lang w:val="en-US" w:eastAsia="zh-CN"/>
              </w:rPr>
              <w:t>。</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刘振宇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环卫管理科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w:t>
            </w:r>
            <w:r>
              <w:rPr>
                <w:rFonts w:hint="eastAsia" w:ascii="Times New Roman" w:hAnsi="Times New Roman" w:eastAsia="仿宋_GB2312" w:cs="宋体"/>
                <w:color w:val="auto"/>
                <w:kern w:val="2"/>
                <w:sz w:val="21"/>
                <w:szCs w:val="21"/>
                <w:highlight w:val="none"/>
                <w:lang w:val="en-US" w:eastAsia="zh-CN"/>
              </w:rPr>
              <w:t>6</w:t>
            </w:r>
            <w:r>
              <w:rPr>
                <w:rFonts w:hint="default" w:ascii="Times New Roman" w:hAnsi="Times New Roman" w:eastAsia="仿宋_GB2312" w:cs="宋体"/>
                <w:color w:val="auto"/>
                <w:kern w:val="2"/>
                <w:sz w:val="21"/>
                <w:szCs w:val="21"/>
                <w:highlight w:val="none"/>
                <w:lang w:val="en-US" w:eastAsia="zh-CN"/>
              </w:rPr>
              <w:t>年春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246</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提升城管执法队伍形象</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提升城管执法队伍形象</w:t>
            </w:r>
            <w:r>
              <w:rPr>
                <w:rFonts w:hint="eastAsia" w:ascii="Times New Roman" w:hAnsi="Times New Roman" w:eastAsia="仿宋_GB2312" w:cs="宋体"/>
                <w:color w:val="auto"/>
                <w:kern w:val="2"/>
                <w:sz w:val="21"/>
                <w:szCs w:val="21"/>
                <w:highlight w:val="none"/>
                <w:lang w:val="en-US" w:eastAsia="zh-CN"/>
              </w:rPr>
              <w:t>，推动城管执法队伍能力稳步提升。</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加快推动城管执法基层中队标准化规范化建设，加强对行政执法案卷审查，强化城管队伍履职尽责能力。</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政策法规科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247</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提升城管执法效能</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提升城管执法效能</w:t>
            </w:r>
            <w:r>
              <w:rPr>
                <w:rFonts w:hint="eastAsia" w:ascii="Times New Roman" w:hAnsi="Times New Roman" w:eastAsia="仿宋_GB2312" w:cs="宋体"/>
                <w:color w:val="auto"/>
                <w:kern w:val="2"/>
                <w:sz w:val="21"/>
                <w:szCs w:val="21"/>
                <w:highlight w:val="none"/>
                <w:lang w:val="en-US" w:eastAsia="zh-CN"/>
              </w:rPr>
              <w:t>，确保执法人员依法行政，高效执法。</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建立健全城管执法标准化制度化培训机制，通过开展每年不少于2次行政执法能力培训，确保城管执法队伍执法能力得到提升。</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政策法规科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248</w:t>
            </w: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开展城市管理进社区活动</w:t>
            </w:r>
          </w:p>
        </w:tc>
        <w:tc>
          <w:tcPr>
            <w:tcW w:w="294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开展城市管理进社区活动</w:t>
            </w:r>
            <w:r>
              <w:rPr>
                <w:rFonts w:hint="eastAsia" w:ascii="Times New Roman" w:hAnsi="Times New Roman" w:eastAsia="仿宋_GB2312" w:cs="宋体"/>
                <w:color w:val="auto"/>
                <w:kern w:val="2"/>
                <w:sz w:val="21"/>
                <w:szCs w:val="21"/>
                <w:highlight w:val="none"/>
                <w:lang w:val="en-US" w:eastAsia="zh-CN"/>
              </w:rPr>
              <w:t>，将城管力量下沉社区一线，切实解决群众诉求。</w:t>
            </w:r>
          </w:p>
        </w:tc>
        <w:tc>
          <w:tcPr>
            <w:tcW w:w="43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每月开展城市管理法律、职责、服务、执法进社区活动，提升社区居民法治意识和文明素养，有效促进社区环境改善。</w:t>
            </w:r>
          </w:p>
        </w:tc>
        <w:tc>
          <w:tcPr>
            <w:tcW w:w="8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韩</w:t>
            </w:r>
            <w:r>
              <w:rPr>
                <w:rFonts w:hint="eastAsia" w:ascii="Times New Roman" w:hAnsi="Times New Roman" w:cs="宋体"/>
                <w:color w:val="auto"/>
                <w:kern w:val="2"/>
                <w:sz w:val="21"/>
                <w:szCs w:val="21"/>
                <w:highlight w:val="none"/>
                <w:lang w:val="en-US" w:eastAsia="zh-CN"/>
              </w:rPr>
              <w:t xml:space="preserve">  </w:t>
            </w:r>
            <w:r>
              <w:rPr>
                <w:rFonts w:hint="eastAsia" w:ascii="Times New Roman" w:hAnsi="Times New Roman" w:eastAsia="仿宋_GB2312" w:cs="宋体"/>
                <w:color w:val="auto"/>
                <w:kern w:val="2"/>
                <w:sz w:val="21"/>
                <w:szCs w:val="21"/>
                <w:highlight w:val="none"/>
                <w:lang w:val="en-US" w:eastAsia="zh-CN"/>
              </w:rPr>
              <w:t>奇</w:t>
            </w:r>
          </w:p>
        </w:tc>
        <w:tc>
          <w:tcPr>
            <w:tcW w:w="15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eastAsia" w:ascii="Times New Roman" w:hAnsi="Times New Roman" w:eastAsia="仿宋_GB2312" w:cs="宋体"/>
                <w:color w:val="auto"/>
                <w:kern w:val="2"/>
                <w:sz w:val="21"/>
                <w:szCs w:val="21"/>
                <w:highlight w:val="none"/>
                <w:lang w:val="en-US" w:eastAsia="zh-CN"/>
              </w:rPr>
              <w:t>政策法规科</w:t>
            </w:r>
          </w:p>
        </w:tc>
        <w:tc>
          <w:tcPr>
            <w:tcW w:w="9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宋体"/>
                <w:color w:val="auto"/>
                <w:kern w:val="2"/>
                <w:sz w:val="21"/>
                <w:szCs w:val="21"/>
                <w:highlight w:val="none"/>
                <w:lang w:val="en-US" w:eastAsia="zh-CN" w:bidi="ar-SA"/>
              </w:rPr>
            </w:pPr>
            <w:r>
              <w:rPr>
                <w:rFonts w:hint="default" w:ascii="Times New Roman" w:hAnsi="Times New Roman" w:eastAsia="仿宋_GB2312" w:cs="宋体"/>
                <w:color w:val="auto"/>
                <w:kern w:val="2"/>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文昌湖区</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综合行政</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执法局</w:t>
            </w:r>
          </w:p>
        </w:tc>
        <w:tc>
          <w:tcPr>
            <w:tcW w:w="1644" w:type="dxa"/>
            <w:vAlign w:val="center"/>
          </w:tcPr>
          <w:p>
            <w:pPr>
              <w:widowControl/>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市政养护</w:t>
            </w:r>
          </w:p>
        </w:tc>
        <w:tc>
          <w:tcPr>
            <w:tcW w:w="294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保障市政设施安全运行</w:t>
            </w:r>
            <w:r>
              <w:rPr>
                <w:rFonts w:hint="eastAsia" w:ascii="Times New Roman" w:hAnsi="Times New Roman" w:cs="Times New Roman"/>
                <w:color w:val="auto"/>
                <w:kern w:val="0"/>
                <w:sz w:val="21"/>
                <w:szCs w:val="21"/>
                <w:highlight w:val="none"/>
                <w:lang w:val="en-US" w:eastAsia="zh-CN" w:bidi="ar"/>
              </w:rPr>
              <w:t>。</w:t>
            </w:r>
          </w:p>
        </w:tc>
        <w:tc>
          <w:tcPr>
            <w:tcW w:w="430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全力做好排水管网清淤除障、应急处置等防汛备汛工作，保障城市安全度汛。</w:t>
            </w:r>
          </w:p>
        </w:tc>
        <w:tc>
          <w:tcPr>
            <w:tcW w:w="850" w:type="dxa"/>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胡顺业</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曹汝坤</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车</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仿宋_GB2312" w:cs="Times New Roman"/>
                <w:color w:val="auto"/>
                <w:kern w:val="0"/>
                <w:sz w:val="21"/>
                <w:szCs w:val="21"/>
                <w:highlight w:val="none"/>
                <w:lang w:val="en-US" w:eastAsia="zh-CN" w:bidi="ar"/>
              </w:rPr>
              <w:t>芳</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市政科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ageBreakBefore w:val="0"/>
              <w:numPr>
                <w:ilvl w:val="0"/>
                <w:numId w:val="0"/>
              </w:numPr>
              <w:wordWrap/>
              <w:overflowPunct/>
              <w:topLinePunct w:val="0"/>
              <w:bidi w:val="0"/>
              <w:spacing w:line="400" w:lineRule="exact"/>
              <w:ind w:left="0" w:leftChars="0" w:firstLine="0" w:firstLineChars="0"/>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推进城市道路保洁</w:t>
            </w:r>
          </w:p>
        </w:tc>
        <w:tc>
          <w:tcPr>
            <w:tcW w:w="294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eastAsia="zh-CN"/>
              </w:rPr>
              <w:t>提高</w:t>
            </w:r>
            <w:r>
              <w:rPr>
                <w:rFonts w:hint="default" w:ascii="Times New Roman" w:hAnsi="Times New Roman" w:eastAsia="仿宋_GB2312" w:cs="Times New Roman"/>
                <w:color w:val="auto"/>
                <w:sz w:val="21"/>
                <w:szCs w:val="21"/>
                <w:highlight w:val="none"/>
                <w:lang w:val="en-US" w:eastAsia="zh-CN"/>
              </w:rPr>
              <w:t>道路保洁</w:t>
            </w:r>
            <w:r>
              <w:rPr>
                <w:rFonts w:hint="default" w:ascii="Times New Roman" w:hAnsi="Times New Roman" w:eastAsia="仿宋_GB2312" w:cs="Times New Roman"/>
                <w:color w:val="auto"/>
                <w:sz w:val="21"/>
                <w:szCs w:val="21"/>
                <w:highlight w:val="none"/>
                <w:lang w:eastAsia="zh-CN"/>
              </w:rPr>
              <w:t>水平</w:t>
            </w:r>
            <w:r>
              <w:rPr>
                <w:rFonts w:hint="eastAsia" w:ascii="Times New Roman" w:hAnsi="Times New Roman" w:cs="Times New Roman"/>
                <w:color w:val="auto"/>
                <w:sz w:val="21"/>
                <w:szCs w:val="21"/>
                <w:highlight w:val="none"/>
                <w:lang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根据《淄博市城市道路保洁作业实施方案》，结合我区实际情况，按照“定时、定路、定车、定人、 定标准”原则，重点道路每周不少于两次洗扫、两次洒水作业。 其他道路每周不少于一次洗扫、一次洒水作业。背街小巷及时捡 拾散落垃圾，确保路面干净整洁，果皮箱清掏及时，无污渍、异味。</w:t>
            </w:r>
          </w:p>
        </w:tc>
        <w:tc>
          <w:tcPr>
            <w:tcW w:w="850" w:type="dxa"/>
            <w:vAlign w:val="center"/>
          </w:tcPr>
          <w:p>
            <w:pPr>
              <w:pageBreakBefore w:val="0"/>
              <w:numPr>
                <w:ilvl w:val="0"/>
                <w:numId w:val="0"/>
              </w:numPr>
              <w:wordWrap/>
              <w:overflowPunct/>
              <w:topLinePunct w:val="0"/>
              <w:bidi w:val="0"/>
              <w:spacing w:line="400" w:lineRule="exact"/>
              <w:jc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陈志勤</w:t>
            </w:r>
          </w:p>
        </w:tc>
        <w:tc>
          <w:tcPr>
            <w:tcW w:w="1587" w:type="dxa"/>
            <w:vAlign w:val="center"/>
          </w:tcPr>
          <w:p>
            <w:pPr>
              <w:pageBreakBefore w:val="0"/>
              <w:numPr>
                <w:ilvl w:val="0"/>
                <w:numId w:val="0"/>
              </w:numPr>
              <w:wordWrap/>
              <w:overflowPunct/>
              <w:topLinePunct w:val="0"/>
              <w:bidi w:val="0"/>
              <w:spacing w:line="400" w:lineRule="exact"/>
              <w:ind w:left="0" w:leftChars="0" w:firstLine="0" w:firstLineChars="0"/>
              <w:jc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环卫科</w:t>
            </w:r>
          </w:p>
        </w:tc>
        <w:tc>
          <w:tcPr>
            <w:tcW w:w="907" w:type="dxa"/>
            <w:vAlign w:val="center"/>
          </w:tcPr>
          <w:p>
            <w:pPr>
              <w:pageBreakBefore w:val="0"/>
              <w:numPr>
                <w:ilvl w:val="0"/>
                <w:numId w:val="0"/>
              </w:numPr>
              <w:wordWrap/>
              <w:overflowPunct/>
              <w:topLinePunct w:val="0"/>
              <w:bidi w:val="0"/>
              <w:spacing w:line="400" w:lineRule="exact"/>
              <w:ind w:left="0" w:leftChars="0" w:firstLine="0" w:firstLineChars="0"/>
              <w:jc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251</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全域公园城市建设管理工作</w:t>
            </w:r>
          </w:p>
        </w:tc>
        <w:tc>
          <w:tcPr>
            <w:tcW w:w="2948" w:type="dxa"/>
            <w:vAlign w:val="center"/>
          </w:tcPr>
          <w:p>
            <w:pPr>
              <w:widowControl/>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做好全域公园城市建设项目后续管护工作</w:t>
            </w:r>
            <w:r>
              <w:rPr>
                <w:rFonts w:hint="eastAsia" w:ascii="Times New Roman" w:hAnsi="Times New Roman" w:cs="Times New Roman"/>
                <w:color w:val="auto"/>
                <w:sz w:val="21"/>
                <w:szCs w:val="21"/>
                <w:highlight w:val="none"/>
                <w:lang w:eastAsia="zh-CN"/>
              </w:rPr>
              <w:t>。</w:t>
            </w:r>
          </w:p>
        </w:tc>
        <w:tc>
          <w:tcPr>
            <w:tcW w:w="4309" w:type="dxa"/>
            <w:vAlign w:val="center"/>
          </w:tcPr>
          <w:p>
            <w:pPr>
              <w:widowControl/>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区公园城市办将加大巡查督导力度，对已建成的项目全部落实责任单位，督促养管单位加大问题整改，持续推进已建成项目精细化、常态化管理。</w:t>
            </w:r>
          </w:p>
        </w:tc>
        <w:tc>
          <w:tcPr>
            <w:tcW w:w="850" w:type="dxa"/>
            <w:vAlign w:val="center"/>
          </w:tcPr>
          <w:p>
            <w:pPr>
              <w:widowControl/>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胡顺业</w:t>
            </w:r>
          </w:p>
          <w:p>
            <w:pPr>
              <w:widowControl/>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曹汝坤</w:t>
            </w:r>
          </w:p>
          <w:p>
            <w:pPr>
              <w:widowControl/>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单可佳</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eastAsia="zh-CN"/>
              </w:rPr>
              <w:t>绿化科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widowControl/>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绿化养护</w:t>
            </w:r>
          </w:p>
        </w:tc>
        <w:tc>
          <w:tcPr>
            <w:tcW w:w="2948" w:type="dxa"/>
            <w:vAlign w:val="center"/>
          </w:tcPr>
          <w:p>
            <w:pPr>
              <w:widowControl/>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做好园林绿化日常养护工作</w:t>
            </w:r>
            <w:r>
              <w:rPr>
                <w:rFonts w:hint="eastAsia" w:ascii="Times New Roman" w:hAnsi="Times New Roman" w:cs="Times New Roman"/>
                <w:color w:val="auto"/>
                <w:sz w:val="21"/>
                <w:szCs w:val="21"/>
                <w:highlight w:val="none"/>
                <w:lang w:val="en-US" w:eastAsia="zh-CN"/>
              </w:rPr>
              <w:t>。</w:t>
            </w:r>
          </w:p>
        </w:tc>
        <w:tc>
          <w:tcPr>
            <w:tcW w:w="4309" w:type="dxa"/>
            <w:vAlign w:val="center"/>
          </w:tcPr>
          <w:p>
            <w:pPr>
              <w:widowControl/>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按照分级分类养护标准，组织养护单位定期进行绿地植被的修剪、浇水、除草、病虫害防治等管护工作，维持现有的绿化景观效果。</w:t>
            </w:r>
          </w:p>
        </w:tc>
        <w:tc>
          <w:tcPr>
            <w:tcW w:w="850" w:type="dxa"/>
            <w:vAlign w:val="center"/>
          </w:tcPr>
          <w:p>
            <w:pPr>
              <w:widowControl/>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胡顺业</w:t>
            </w:r>
          </w:p>
          <w:p>
            <w:pPr>
              <w:widowControl/>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曹汝坤</w:t>
            </w:r>
          </w:p>
          <w:p>
            <w:pPr>
              <w:widowControl/>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单可佳</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eastAsia="zh-CN"/>
              </w:rPr>
              <w:t>绿化科</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6"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253</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文昌湖区</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综合行政</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执法局</w:t>
            </w:r>
          </w:p>
        </w:tc>
        <w:tc>
          <w:tcPr>
            <w:tcW w:w="1644" w:type="dxa"/>
            <w:vAlign w:val="center"/>
          </w:tcPr>
          <w:p>
            <w:pPr>
              <w:pageBreakBefore w:val="0"/>
              <w:numPr>
                <w:ilvl w:val="0"/>
                <w:numId w:val="0"/>
              </w:numPr>
              <w:wordWrap/>
              <w:overflowPunct/>
              <w:topLinePunct w:val="0"/>
              <w:bidi w:val="0"/>
              <w:spacing w:line="240" w:lineRule="auto"/>
              <w:ind w:left="0" w:leftChars="0"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推进垃圾分类宣传工作</w:t>
            </w:r>
          </w:p>
        </w:tc>
        <w:tc>
          <w:tcPr>
            <w:tcW w:w="294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通过宣传教育提升环保意识、提高垃圾分类知晓率，引导大家自觉参与垃圾分类。</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仿宋_GB2312" w:cs="Times New Roman"/>
                <w:color w:val="auto"/>
                <w:sz w:val="21"/>
                <w:szCs w:val="21"/>
                <w:highlight w:val="none"/>
                <w:lang w:val="en-US" w:eastAsia="zh-CN"/>
              </w:rPr>
              <w:t>通过分发垃圾分类宣传明白纸，向居民宣传垃圾分类专业知识，让居民了解什么是正确的垃圾分类，引导居民自觉分类，从而提高村民对垃圾分类知识的认知度和参与度，以此将垃圾分类形成长效机制。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加大督导检查。开展督导检查，不定期开展各种形式明察暗访，督促工作进度，发现存在问题，并及时研究解决。对工作不重视，推进缓慢、低效的，给予通报批评。</w:t>
            </w:r>
          </w:p>
        </w:tc>
        <w:tc>
          <w:tcPr>
            <w:tcW w:w="850" w:type="dxa"/>
            <w:vAlign w:val="center"/>
          </w:tcPr>
          <w:p>
            <w:pPr>
              <w:pageBreakBefore w:val="0"/>
              <w:numPr>
                <w:ilvl w:val="0"/>
                <w:numId w:val="0"/>
              </w:numPr>
              <w:wordWrap/>
              <w:overflowPunct/>
              <w:topLinePunct w:val="0"/>
              <w:bidi w:val="0"/>
              <w:spacing w:line="240" w:lineRule="auto"/>
              <w:ind w:left="0" w:leftChars="0"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景</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eastAsia="仿宋_GB2312" w:cs="Times New Roman"/>
                <w:color w:val="auto"/>
                <w:sz w:val="21"/>
                <w:szCs w:val="21"/>
                <w:highlight w:val="none"/>
                <w:lang w:val="en-US" w:eastAsia="zh-CN"/>
              </w:rPr>
              <w:t>威</w:t>
            </w:r>
          </w:p>
        </w:tc>
        <w:tc>
          <w:tcPr>
            <w:tcW w:w="1587" w:type="dxa"/>
            <w:vAlign w:val="center"/>
          </w:tcPr>
          <w:p>
            <w:pPr>
              <w:pageBreakBefore w:val="0"/>
              <w:numPr>
                <w:ilvl w:val="0"/>
                <w:numId w:val="0"/>
              </w:numPr>
              <w:wordWrap/>
              <w:overflowPunct/>
              <w:topLinePunct w:val="0"/>
              <w:bidi w:val="0"/>
              <w:spacing w:line="240" w:lineRule="auto"/>
              <w:ind w:left="0" w:leftChars="0"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垃圾分类科</w:t>
            </w:r>
          </w:p>
        </w:tc>
        <w:tc>
          <w:tcPr>
            <w:tcW w:w="907" w:type="dxa"/>
            <w:vAlign w:val="center"/>
          </w:tcPr>
          <w:p>
            <w:pPr>
              <w:pageBreakBefore w:val="0"/>
              <w:numPr>
                <w:ilvl w:val="0"/>
                <w:numId w:val="0"/>
              </w:numPr>
              <w:wordWrap/>
              <w:overflowPunct/>
              <w:topLinePunct w:val="0"/>
              <w:bidi w:val="0"/>
              <w:spacing w:line="240" w:lineRule="auto"/>
              <w:ind w:left="0" w:leftChars="0"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254</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打造“红齐365红色物业”五星项目</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打造“红色物业”淄博品牌。在全区范围内打造1个“红齐365红色物业”五星项目</w:t>
            </w:r>
            <w:r>
              <w:rPr>
                <w:rFonts w:hint="eastAsia" w:ascii="Times New Roman" w:hAnsi="Times New Roman" w:cs="Times New Roman"/>
                <w:color w:val="auto"/>
                <w:sz w:val="21"/>
                <w:szCs w:val="21"/>
                <w:highlight w:val="none"/>
                <w:lang w:val="en-US" w:eastAsia="zh-CN"/>
              </w:rPr>
              <w:t>。</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按照市级制定的“红齐365红色物业”建设标准进行升级，继续打造1个文昌湖区“红齐365红色物业”五星项目。</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张立业</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7"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255</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开展“局长进小区”暨“物业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开放日”活动</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全面开展“局长进社区”暨“物业开放日”工作，形成常态化工作机制，结合日常踏勘，重点掌握小区物业管理重点、难点、焦点问题，广泛听取基层群众的意见建议，做好答疑解惑和整改落实，推动物业管理工作提质升级。</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根据文昌湖区物管小区实际，每月至少组织1次局长进小区活动，确保年底前所有物管小区进驻到位。</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张立业</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256</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文昌湖区</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综合行政</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执法局</w:t>
            </w: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开展物业管理住宅小区物业服务质量“红黑榜”评价工作</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强化企业信用管理。充分运用全市物业管理住宅小区物业服务质量“红黑榜”评价工作，研究制定我区物业企业奖惩办法，对相关物业服务企业信用档案进行加减分，对连续“黑榜”企业采取市场退出机制。</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根据市城市管理局开展“红黑榜”评价工作的通知要求，作为我区年度物业服务“红黑榜”的重要依据，对列入“黑榜”的企业，由区、镇两级物业主管部门进行集中警示约谈。对列入“黑榜”的物业企业进行集中整改三个月，整改后如果服务提升，效果明显，取消“黑榜”。如果拒不整改，区综合行政执法局建议两镇通过建设单位、业主大会、业主委员会或临时物业管理委员会发出提前解除物业服务合同，并予以清退的书面建议，直至退出我区经营市场，并在信用中国中列入失信企业名单。</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张立业</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257</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pacing w:val="-11"/>
                <w:sz w:val="21"/>
                <w:szCs w:val="21"/>
                <w:highlight w:val="none"/>
                <w:lang w:val="en-US" w:eastAsia="zh-CN"/>
              </w:rPr>
              <w:t>推进电动自行车充电桩建设</w:t>
            </w:r>
          </w:p>
        </w:tc>
        <w:tc>
          <w:tcPr>
            <w:tcW w:w="2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2025年文昌湖区新增300个电动自行车充电插口，规范安装企业，对建设标准、收费管理、后期维护、消防安全等要明确要求。</w:t>
            </w:r>
          </w:p>
        </w:tc>
        <w:tc>
          <w:tcPr>
            <w:tcW w:w="43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根据电动自行车充电桩分配任务，为确保全年工作目标，积极与各镇办、各物业企业及电动车充电设施设备第三方安装企业进行沟通协调，规范安装企业，确保目标任务超额完成。</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张立业</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物业管理科</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5"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258</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eastAsia="zh-CN"/>
              </w:rPr>
              <w:t>门前五包</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全面摸排辖区商户，并将其录入信用+智慧监管”平台，并进行挂牌。</w:t>
            </w:r>
          </w:p>
        </w:tc>
        <w:tc>
          <w:tcPr>
            <w:tcW w:w="4309" w:type="dxa"/>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firstLine="0" w:firstLineChars="0"/>
              <w:jc w:val="both"/>
              <w:textAlignment w:val="auto"/>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1.加大宣传力度。利用文昌湖区新闻媒体和入户宣传等方式，向广大居民宣传门前五包重要性，营造城市是我家、管理靠大家和人民城市人民管、管好城市为人民的良好氛围，增强居民的城市主人翁意识。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firstLine="0" w:firstLineChars="0"/>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2.</w:t>
            </w:r>
            <w:r>
              <w:rPr>
                <w:rFonts w:hint="default" w:ascii="Times New Roman" w:hAnsi="Times New Roman" w:eastAsia="仿宋_GB2312" w:cs="Times New Roman"/>
                <w:b w:val="0"/>
                <w:snapToGrid w:val="0"/>
                <w:color w:val="auto"/>
                <w:kern w:val="0"/>
                <w:sz w:val="21"/>
                <w:szCs w:val="21"/>
                <w:highlight w:val="none"/>
                <w:lang w:val="en-US" w:eastAsia="zh-CN" w:bidi="ar-SA"/>
              </w:rPr>
              <w:t>通过日常巡查和专项检查</w:t>
            </w:r>
            <w:r>
              <w:rPr>
                <w:rFonts w:hint="eastAsia" w:ascii="Times New Roman" w:hAnsi="Times New Roman" w:eastAsia="仿宋_GB2312" w:cs="Times New Roman"/>
                <w:b w:val="0"/>
                <w:snapToGrid w:val="0"/>
                <w:color w:val="auto"/>
                <w:kern w:val="0"/>
                <w:sz w:val="21"/>
                <w:szCs w:val="21"/>
                <w:highlight w:val="none"/>
                <w:lang w:val="en-US" w:eastAsia="zh-CN" w:bidi="ar-SA"/>
              </w:rPr>
              <w:t>的</w:t>
            </w:r>
            <w:r>
              <w:rPr>
                <w:rFonts w:hint="default" w:ascii="Times New Roman" w:hAnsi="Times New Roman" w:eastAsia="仿宋_GB2312" w:cs="Times New Roman"/>
                <w:b w:val="0"/>
                <w:snapToGrid w:val="0"/>
                <w:color w:val="auto"/>
                <w:kern w:val="0"/>
                <w:sz w:val="21"/>
                <w:szCs w:val="21"/>
                <w:highlight w:val="none"/>
                <w:lang w:val="en-US" w:eastAsia="zh-CN" w:bidi="ar-SA"/>
              </w:rPr>
              <w:t>方式，</w:t>
            </w:r>
            <w:r>
              <w:rPr>
                <w:rFonts w:hint="eastAsia" w:ascii="Times New Roman" w:hAnsi="Times New Roman" w:eastAsia="仿宋_GB2312" w:cs="Times New Roman"/>
                <w:b w:val="0"/>
                <w:snapToGrid w:val="0"/>
                <w:color w:val="auto"/>
                <w:kern w:val="0"/>
                <w:sz w:val="21"/>
                <w:szCs w:val="21"/>
                <w:highlight w:val="none"/>
                <w:lang w:val="en-US" w:eastAsia="zh-CN" w:bidi="ar-SA"/>
              </w:rPr>
              <w:t>对新增或停业的商户充分利用门前五包手机端进行信息更新，对存在违法行为的商户进行立案处理，并督促相关责任中队及时进行处置。三是定期与市场监管、公安、消防等部门进行联合检查，通过业务联手、辖区覆盖等方式有效推进门前五包工作。</w:t>
            </w:r>
          </w:p>
        </w:tc>
        <w:tc>
          <w:tcPr>
            <w:tcW w:w="850"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孙茂森</w:t>
            </w:r>
          </w:p>
        </w:tc>
        <w:tc>
          <w:tcPr>
            <w:tcW w:w="1587"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b w:val="0"/>
                <w:snapToGrid w:val="0"/>
                <w:color w:val="auto"/>
                <w:kern w:val="0"/>
                <w:sz w:val="21"/>
                <w:szCs w:val="21"/>
                <w:highlight w:val="none"/>
                <w:lang w:val="en-US" w:eastAsia="zh-CN" w:bidi="ar-SA"/>
              </w:rPr>
              <w:t>局</w:t>
            </w:r>
            <w:r>
              <w:rPr>
                <w:rFonts w:hint="eastAsia" w:ascii="Times New Roman" w:hAnsi="Times New Roman" w:eastAsia="仿宋_GB2312" w:cs="Times New Roman"/>
                <w:b w:val="0"/>
                <w:snapToGrid w:val="0"/>
                <w:color w:val="auto"/>
                <w:kern w:val="0"/>
                <w:sz w:val="21"/>
                <w:szCs w:val="21"/>
                <w:highlight w:val="none"/>
                <w:lang w:val="en-US" w:eastAsia="zh-CN" w:bidi="ar-SA"/>
              </w:rPr>
              <w:t>执法大队</w:t>
            </w:r>
          </w:p>
        </w:tc>
        <w:tc>
          <w:tcPr>
            <w:tcW w:w="907"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长期</w:t>
            </w:r>
          </w:p>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259</w:t>
            </w:r>
          </w:p>
        </w:tc>
        <w:tc>
          <w:tcPr>
            <w:tcW w:w="13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文昌湖区</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综合行政</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r>
              <w:rPr>
                <w:rFonts w:hint="eastAsia" w:ascii="Times New Roman" w:hAnsi="Times New Roman" w:eastAsia="仿宋_GB2312" w:cs="仿宋_GB2312"/>
                <w:b w:val="0"/>
                <w:bCs w:val="0"/>
                <w:color w:val="auto"/>
                <w:spacing w:val="0"/>
                <w:sz w:val="21"/>
                <w:szCs w:val="21"/>
                <w:highlight w:val="none"/>
                <w:lang w:val="en-US" w:eastAsia="zh-CN"/>
              </w:rPr>
              <w:t>执法局</w:t>
            </w:r>
          </w:p>
        </w:tc>
        <w:tc>
          <w:tcPr>
            <w:tcW w:w="1644"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eastAsia="zh-CN"/>
              </w:rPr>
              <w:t>流动摊贩燃气安全</w:t>
            </w:r>
          </w:p>
        </w:tc>
        <w:tc>
          <w:tcPr>
            <w:tcW w:w="2948" w:type="dxa"/>
            <w:vAlign w:val="center"/>
          </w:tcPr>
          <w:p>
            <w:pPr>
              <w:pageBreakBefore w:val="0"/>
              <w:wordWrap/>
              <w:overflowPunct/>
              <w:topLinePunct w:val="0"/>
              <w:bidi w:val="0"/>
              <w:spacing w:line="240" w:lineRule="auto"/>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按照“全覆盖、零容忍、重实效”的工作要求，对辖区内流动摊点使用瓶装燃气情况进行安全隐患排查及整治。</w:t>
            </w:r>
          </w:p>
        </w:tc>
        <w:tc>
          <w:tcPr>
            <w:tcW w:w="4309" w:type="dxa"/>
            <w:vAlign w:val="center"/>
          </w:tcPr>
          <w:p>
            <w:pPr>
              <w:pageBreakBefore w:val="0"/>
              <w:wordWrap/>
              <w:overflowPunct/>
              <w:topLinePunct w:val="0"/>
              <w:bidi w:val="0"/>
              <w:spacing w:line="240" w:lineRule="auto"/>
              <w:ind w:firstLine="0" w:firstLineChars="0"/>
              <w:jc w:val="both"/>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仿宋_GB2312" w:cs="Times New Roman"/>
                <w:color w:val="auto"/>
                <w:sz w:val="21"/>
                <w:szCs w:val="21"/>
                <w:highlight w:val="none"/>
                <w:lang w:val="en-US" w:eastAsia="zh-CN"/>
              </w:rPr>
              <w:t>为督促流动摊主高度重视燃气安全，执法人员现场以案说法，提升摊主安全经营意识。</w:t>
            </w:r>
          </w:p>
          <w:p>
            <w:pPr>
              <w:pageBreakBefore w:val="0"/>
              <w:wordWrap/>
              <w:overflowPunct/>
              <w:topLinePunct w:val="0"/>
              <w:bidi w:val="0"/>
              <w:spacing w:line="240" w:lineRule="auto"/>
              <w:ind w:firstLine="0" w:firstLineChars="0"/>
              <w:jc w:val="both"/>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执法人员走进流动商摊与商家和市民面对面了解安全制度落实、日常安全监管等情况，对未安装燃气报警装置、燃气软管老化、软管过长、燃气软管被其它物品挤压等不规范情况，要求限期整改。</w:t>
            </w:r>
          </w:p>
          <w:p>
            <w:pPr>
              <w:pageBreakBefore w:val="0"/>
              <w:wordWrap/>
              <w:overflowPunct/>
              <w:topLinePunct w:val="0"/>
              <w:bidi w:val="0"/>
              <w:spacing w:line="240" w:lineRule="auto"/>
              <w:ind w:firstLine="0" w:firstLineChars="0"/>
              <w:jc w:val="both"/>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仿宋_GB2312" w:cs="Times New Roman"/>
                <w:color w:val="auto"/>
                <w:sz w:val="21"/>
                <w:szCs w:val="21"/>
                <w:highlight w:val="none"/>
                <w:lang w:val="en-US" w:eastAsia="zh-CN"/>
              </w:rPr>
              <w:t>加强部门联动，通过业务联手，有效推进流动摊贩燃气安全工作。</w:t>
            </w:r>
          </w:p>
        </w:tc>
        <w:tc>
          <w:tcPr>
            <w:tcW w:w="850"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孙茂森</w:t>
            </w:r>
          </w:p>
        </w:tc>
        <w:tc>
          <w:tcPr>
            <w:tcW w:w="1587"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cs="Times New Roman"/>
                <w:b w:val="0"/>
                <w:snapToGrid w:val="0"/>
                <w:color w:val="auto"/>
                <w:kern w:val="0"/>
                <w:sz w:val="21"/>
                <w:szCs w:val="21"/>
                <w:highlight w:val="none"/>
                <w:lang w:val="en-US" w:eastAsia="zh-CN" w:bidi="ar-SA"/>
              </w:rPr>
              <w:t>局</w:t>
            </w:r>
            <w:r>
              <w:rPr>
                <w:rFonts w:hint="eastAsia" w:ascii="Times New Roman" w:hAnsi="Times New Roman" w:eastAsia="仿宋_GB2312" w:cs="Times New Roman"/>
                <w:b w:val="0"/>
                <w:snapToGrid w:val="0"/>
                <w:color w:val="auto"/>
                <w:kern w:val="0"/>
                <w:sz w:val="21"/>
                <w:szCs w:val="21"/>
                <w:highlight w:val="none"/>
                <w:lang w:val="en-US" w:eastAsia="zh-CN" w:bidi="ar-SA"/>
              </w:rPr>
              <w:t>执法大队</w:t>
            </w:r>
          </w:p>
        </w:tc>
        <w:tc>
          <w:tcPr>
            <w:tcW w:w="907"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长期</w:t>
            </w:r>
          </w:p>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3" w:hRule="atLeast"/>
          <w:jc w:val="center"/>
        </w:trPr>
        <w:tc>
          <w:tcPr>
            <w:tcW w:w="68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260</w:t>
            </w:r>
          </w:p>
        </w:tc>
        <w:tc>
          <w:tcPr>
            <w:tcW w:w="130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Times New Roman" w:hAnsi="Times New Roman" w:eastAsia="仿宋_GB2312" w:cs="仿宋_GB2312"/>
                <w:b w:val="0"/>
                <w:bCs w:val="0"/>
                <w:color w:val="auto"/>
                <w:spacing w:val="0"/>
                <w:sz w:val="21"/>
                <w:szCs w:val="21"/>
                <w:highlight w:val="none"/>
                <w:lang w:val="en-US" w:eastAsia="zh-CN"/>
              </w:rPr>
            </w:pPr>
          </w:p>
        </w:tc>
        <w:tc>
          <w:tcPr>
            <w:tcW w:w="1644"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城乡环境大整治常态长效</w:t>
            </w:r>
          </w:p>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sz w:val="21"/>
                <w:szCs w:val="21"/>
                <w:highlight w:val="none"/>
                <w:lang w:eastAsia="zh-CN"/>
              </w:rPr>
              <w:t>长治行动</w:t>
            </w:r>
          </w:p>
        </w:tc>
        <w:tc>
          <w:tcPr>
            <w:tcW w:w="2948" w:type="dxa"/>
            <w:vAlign w:val="center"/>
          </w:tcPr>
          <w:p>
            <w:pPr>
              <w:pageBreakBefore w:val="0"/>
              <w:wordWrap/>
              <w:overflowPunct/>
              <w:topLinePunct w:val="0"/>
              <w:bidi w:val="0"/>
              <w:spacing w:line="240" w:lineRule="auto"/>
              <w:ind w:firstLine="0" w:firstLineChars="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持续开展以路域环境、建设工地、工业企业扬尘污染、移动污染源、农村环境、爱国卫生及“全民城管”和城市精细管理“七大提升行动”，实现城乡面貌根本转变并持续保持，全区环境真正达到生态、洁净、整齐、美丽的目标</w:t>
            </w:r>
            <w:r>
              <w:rPr>
                <w:rFonts w:hint="eastAsia" w:ascii="Times New Roman" w:hAnsi="Times New Roman" w:eastAsia="仿宋_GB2312" w:cs="Times New Roman"/>
                <w:color w:val="auto"/>
                <w:sz w:val="21"/>
                <w:szCs w:val="21"/>
                <w:highlight w:val="none"/>
                <w:lang w:val="en-US" w:eastAsia="zh-CN"/>
              </w:rPr>
              <w:t>，确保年度整改率达到85%以上。</w:t>
            </w:r>
          </w:p>
        </w:tc>
        <w:tc>
          <w:tcPr>
            <w:tcW w:w="4309" w:type="dxa"/>
            <w:vAlign w:val="center"/>
          </w:tcPr>
          <w:p>
            <w:pPr>
              <w:pageBreakBefore w:val="0"/>
              <w:numPr>
                <w:ilvl w:val="0"/>
                <w:numId w:val="0"/>
              </w:numPr>
              <w:wordWrap/>
              <w:overflowPunct/>
              <w:topLinePunct w:val="0"/>
              <w:bidi w:val="0"/>
              <w:spacing w:line="240" w:lineRule="auto"/>
              <w:ind w:left="0" w:leftChars="0" w:firstLine="0" w:firstLineChars="0"/>
              <w:jc w:val="both"/>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color w:val="auto"/>
                <w:sz w:val="21"/>
                <w:szCs w:val="21"/>
                <w:highlight w:val="none"/>
                <w:lang w:val="en-US" w:eastAsia="zh-CN"/>
              </w:rPr>
              <w:t>按照“城乡一体、全域整治，统筹推进、高标提升”的思路，集中人力、物力、财力，采取抑尘、造绿、治乱、精管等有效措施。</w:t>
            </w:r>
          </w:p>
        </w:tc>
        <w:tc>
          <w:tcPr>
            <w:tcW w:w="850"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Times New Roman"/>
                <w:b w:val="0"/>
                <w:snapToGrid w:val="0"/>
                <w:color w:val="auto"/>
                <w:kern w:val="0"/>
                <w:sz w:val="21"/>
                <w:szCs w:val="21"/>
                <w:highlight w:val="none"/>
                <w:lang w:val="en-US" w:eastAsia="zh-CN" w:bidi="ar-SA"/>
              </w:rPr>
              <w:t>孙茂森</w:t>
            </w:r>
          </w:p>
        </w:tc>
        <w:tc>
          <w:tcPr>
            <w:tcW w:w="1587" w:type="dxa"/>
            <w:vAlign w:val="center"/>
          </w:tcPr>
          <w:p>
            <w:pPr>
              <w:pageBreakBefore w:val="0"/>
              <w:wordWrap/>
              <w:overflowPunct/>
              <w:topLinePunct w:val="0"/>
              <w:bidi w:val="0"/>
              <w:spacing w:line="240" w:lineRule="auto"/>
              <w:ind w:firstLine="0" w:firstLineChars="0"/>
              <w:jc w:val="center"/>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cs="Times New Roman"/>
                <w:b w:val="0"/>
                <w:snapToGrid w:val="0"/>
                <w:color w:val="auto"/>
                <w:kern w:val="0"/>
                <w:sz w:val="21"/>
                <w:szCs w:val="21"/>
                <w:highlight w:val="none"/>
                <w:lang w:val="en-US" w:eastAsia="zh-CN" w:bidi="ar-SA"/>
              </w:rPr>
              <w:t>局</w:t>
            </w:r>
            <w:r>
              <w:rPr>
                <w:rFonts w:hint="eastAsia" w:ascii="Times New Roman" w:hAnsi="Times New Roman" w:eastAsia="仿宋_GB2312" w:cs="Times New Roman"/>
                <w:b w:val="0"/>
                <w:snapToGrid w:val="0"/>
                <w:color w:val="auto"/>
                <w:kern w:val="0"/>
                <w:sz w:val="21"/>
                <w:szCs w:val="21"/>
                <w:highlight w:val="none"/>
                <w:lang w:val="en-US" w:eastAsia="zh-CN" w:bidi="ar-SA"/>
              </w:rPr>
              <w:t>执法大队</w:t>
            </w:r>
          </w:p>
        </w:tc>
        <w:tc>
          <w:tcPr>
            <w:tcW w:w="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b w:val="0"/>
                <w:snapToGrid w:val="0"/>
                <w:color w:val="auto"/>
                <w:kern w:val="0"/>
                <w:sz w:val="21"/>
                <w:szCs w:val="21"/>
                <w:highlight w:val="none"/>
                <w:lang w:val="en-US" w:eastAsia="zh-CN" w:bidi="ar-SA"/>
              </w:rPr>
            </w:pPr>
            <w:r>
              <w:rPr>
                <w:rFonts w:hint="eastAsia" w:ascii="Times New Roman" w:hAnsi="Times New Roman" w:eastAsia="仿宋_GB2312" w:cs="Segoe UI"/>
                <w:i w:val="0"/>
                <w:iCs w:val="0"/>
                <w:caps w:val="0"/>
                <w:color w:val="auto"/>
                <w:spacing w:val="0"/>
                <w:sz w:val="21"/>
                <w:szCs w:val="21"/>
                <w:highlight w:val="none"/>
                <w:shd w:val="clear" w:fill="FFFFFF"/>
                <w:lang w:val="en-US" w:eastAsia="zh-CN"/>
              </w:rPr>
              <w:t>2025年12月</w:t>
            </w:r>
            <w:r>
              <w:rPr>
                <w:rFonts w:hint="eastAsia" w:ascii="Times New Roman" w:hAnsi="Times New Roman" w:cs="Segoe UI"/>
                <w:i w:val="0"/>
                <w:iCs w:val="0"/>
                <w:caps w:val="0"/>
                <w:color w:val="auto"/>
                <w:spacing w:val="0"/>
                <w:sz w:val="21"/>
                <w:szCs w:val="21"/>
                <w:highlight w:val="none"/>
                <w:shd w:val="clear" w:fill="FFFFFF"/>
                <w:lang w:val="en-US" w:eastAsia="zh-CN"/>
              </w:rPr>
              <w:t>底</w:t>
            </w: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sectPr>
          <w:footerReference r:id="rId3" w:type="default"/>
          <w:pgSz w:w="16838" w:h="11906" w:orient="landscape"/>
          <w:pgMar w:top="1440" w:right="1800" w:bottom="1440" w:left="1800" w:header="851" w:footer="992" w:gutter="0"/>
          <w:pgNumType w:fmt="decimal" w:start="44"/>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15"/>
        <w:keepNext w:val="0"/>
        <w:keepLines w:val="0"/>
        <w:pageBreakBefore w:val="0"/>
        <w:widowControl w:val="0"/>
        <w:kinsoku/>
        <w:wordWrap/>
        <w:overflowPunct/>
        <w:topLinePunct w:val="0"/>
        <w:bidi w:val="0"/>
        <w:snapToGrid/>
        <w:spacing w:line="558"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65" w:beforeLines="20" w:after="65" w:afterLines="20" w:line="600" w:lineRule="exact"/>
        <w:jc w:val="both"/>
        <w:textAlignment w:val="auto"/>
        <w:rPr>
          <w:rFonts w:hint="eastAsia" w:ascii="仿宋_GB2312" w:eastAsia="仿宋_GB2312"/>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85090</wp:posOffset>
                </wp:positionV>
                <wp:extent cx="5729605" cy="3175"/>
                <wp:effectExtent l="0" t="0" r="0" b="0"/>
                <wp:wrapNone/>
                <wp:docPr id="4" name="直接连接符 4"/>
                <wp:cNvGraphicFramePr/>
                <a:graphic xmlns:a="http://schemas.openxmlformats.org/drawingml/2006/main">
                  <a:graphicData uri="http://schemas.microsoft.com/office/word/2010/wordprocessingShape">
                    <wps:wsp>
                      <wps:cNvCnPr/>
                      <wps:spPr>
                        <a:xfrm>
                          <a:off x="1146810" y="1181735"/>
                          <a:ext cx="572960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6.7pt;height:0.25pt;width:451.15pt;z-index:251660288;mso-width-relative:page;mso-height-relative:page;" filled="f" stroked="t" coordsize="21600,21600" o:gfxdata="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qlKcrVAAAABgEAAA8AAAAAAAAAAQAgAAAAIgAAAGRycy9kb3ducmV2LnhtbFBLAQIUABQA&#10;AAAIAIdO4kCy8tHM8wEAAMEDAAAOAAAAAAAAAAEAIAAAACQBAABkcnMvZTJvRG9jLnhtbFBLBQYA&#10;AAAABgAGAFkBAACJBQAAAAA=&#10;">
                <v:fill on="f" focussize="0,0"/>
                <v:stroke weight="1pt" color="#000000 [3200]" miterlimit="8" joinstyle="miter"/>
                <v:imagedata o:title=""/>
                <o:lock v:ext="edit" aspectratio="f"/>
              </v:line>
            </w:pict>
          </mc:Fallback>
        </mc:AlternateConten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28"/>
          <w:szCs w:val="28"/>
          <w:lang w:val="en-US" w:eastAsia="zh-CN"/>
        </w:rPr>
        <w:t>抄送：市政府。</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240" w:lineRule="auto"/>
        <w:ind w:firstLine="280" w:firstLineChars="100"/>
        <w:textAlignment w:val="auto"/>
        <w:rPr>
          <w:rFonts w:hint="default" w:ascii="Times New Roman" w:hAnsi="Times New Roman" w:eastAsia="仿宋_GB2312" w:cs="Times New Roman"/>
          <w:color w:val="auto"/>
          <w:sz w:val="32"/>
          <w:szCs w:val="32"/>
          <w:lang w:val="en-US" w:eastAsia="zh-CN"/>
        </w:rPr>
      </w:pPr>
      <w:r>
        <w:rPr>
          <w:rFonts w:hint="eastAsia" w:ascii="仿宋_GB2312" w:eastAsia="仿宋_GB2312"/>
          <w:color w:val="000000"/>
          <w:sz w:val="28"/>
          <w:szCs w:val="28"/>
        </w:rPr>
        <w:t xml:space="preserve">淄博市城市管理局办公室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color w:val="000000"/>
          <w:sz w:val="28"/>
          <w:szCs w:val="28"/>
          <w:lang w:val="en-US" w:eastAsia="zh-CN"/>
        </w:rPr>
        <w:t xml:space="preserve">    </w:t>
      </w: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02</w:t>
      </w:r>
      <w:r>
        <w:rPr>
          <w:rFonts w:hint="eastAsia" w:ascii="仿宋_GB2312"/>
          <w:color w:val="000000"/>
          <w:sz w:val="28"/>
          <w:szCs w:val="28"/>
          <w:lang w:val="en-US" w:eastAsia="zh-CN"/>
        </w:rPr>
        <w:t>5</w:t>
      </w:r>
      <w:r>
        <w:rPr>
          <w:rFonts w:hint="eastAsia" w:ascii="仿宋_GB2312" w:eastAsia="仿宋_GB2312"/>
          <w:color w:val="000000"/>
          <w:sz w:val="28"/>
          <w:szCs w:val="28"/>
        </w:rPr>
        <w:t>年</w:t>
      </w:r>
      <w:r>
        <w:rPr>
          <w:rFonts w:hint="eastAsia" w:ascii="仿宋_GB2312"/>
          <w:color w:val="000000"/>
          <w:sz w:val="28"/>
          <w:szCs w:val="28"/>
          <w:lang w:val="en-US" w:eastAsia="zh-CN"/>
        </w:rPr>
        <w:t>1</w:t>
      </w:r>
      <w:r>
        <w:rPr>
          <w:rFonts w:hint="eastAsia" w:ascii="仿宋_GB2312" w:eastAsia="仿宋_GB2312"/>
          <w:color w:val="000000"/>
          <w:sz w:val="28"/>
          <w:szCs w:val="28"/>
        </w:rPr>
        <w:t>月</w:t>
      </w:r>
      <w:r>
        <w:rPr>
          <w:rFonts w:hint="eastAsia" w:ascii="仿宋_GB2312"/>
          <w:color w:val="000000"/>
          <w:sz w:val="28"/>
          <w:szCs w:val="28"/>
          <w:lang w:val="en-US" w:eastAsia="zh-CN"/>
        </w:rPr>
        <w:t>16</w:t>
      </w:r>
      <w:r>
        <w:rPr>
          <w:rFonts w:hint="eastAsia" w:ascii="仿宋_GB2312" w:eastAsia="仿宋_GB2312"/>
          <w:color w:val="000000"/>
          <w:sz w:val="28"/>
          <w:szCs w:val="28"/>
        </w:rPr>
        <w:t>日印发</w:t>
      </w:r>
    </w:p>
    <w:p>
      <w:pPr>
        <w:pStyle w:val="15"/>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eastAsia="仿宋_GB2312" w:cs="Times New Roman"/>
          <w:spacing w:val="0"/>
          <w:sz w:val="32"/>
          <w:szCs w:val="32"/>
          <w:lang w:val="en-US" w:eastAsia="zh-CN"/>
        </w:rPr>
      </w:pPr>
    </w:p>
    <w:sectPr>
      <w:footerReference r:id="rId4" w:type="default"/>
      <w:pgSz w:w="11906" w:h="16838"/>
      <w:pgMar w:top="1800" w:right="1440" w:bottom="1800" w:left="1440" w:header="851" w:footer="992" w:gutter="0"/>
      <w:pgNumType w:fmt="decimal" w:start="1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321C39-1BF5-471F-8FA0-FC8D417359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2C4279EB-EDDC-4263-A310-30D4077746D1}"/>
  </w:font>
  <w:font w:name="仿宋">
    <w:panose1 w:val="02010609060101010101"/>
    <w:charset w:val="86"/>
    <w:family w:val="auto"/>
    <w:pitch w:val="default"/>
    <w:sig w:usb0="800002BF" w:usb1="38CF7CFA" w:usb2="00000016" w:usb3="00000000" w:csb0="00040001" w:csb1="00000000"/>
    <w:embedRegular r:id="rId3" w:fontKey="{DB3E6EAC-1438-4E34-BB01-B6A7A1B0CAC6}"/>
  </w:font>
  <w:font w:name="FangSong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A1B7972F-B2C9-4BF5-8EAF-E18893641ECA}"/>
  </w:font>
  <w:font w:name="Segoe UI">
    <w:panose1 w:val="020B0502040204020203"/>
    <w:charset w:val="00"/>
    <w:family w:val="auto"/>
    <w:pitch w:val="default"/>
    <w:sig w:usb0="E10022FF" w:usb1="C000E47F" w:usb2="00000029" w:usb3="00000000" w:csb0="200001DF" w:csb1="20000000"/>
    <w:embedRegular r:id="rId5" w:fontKey="{012AC1A0-EE66-4C56-94D6-75B41140A0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N51Lo4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c3nUujgCAABrBAAADgAAAAAAAAABACAAAAAlAQAAZHJzL2Uy&#10;b0RvYy54bWxQSwUGAAAAAAYABgBZAQAAzwU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GRhOTFiZjc4MzUzNWUwZWUyMDI2MzU3MmMwYmMifQ=="/>
  </w:docVars>
  <w:rsids>
    <w:rsidRoot w:val="00000000"/>
    <w:rsid w:val="001C2F79"/>
    <w:rsid w:val="00920750"/>
    <w:rsid w:val="00E051CD"/>
    <w:rsid w:val="01341807"/>
    <w:rsid w:val="0176597C"/>
    <w:rsid w:val="038F7705"/>
    <w:rsid w:val="03AA5DB1"/>
    <w:rsid w:val="04C9670A"/>
    <w:rsid w:val="05CC64B2"/>
    <w:rsid w:val="08147C9D"/>
    <w:rsid w:val="097053A7"/>
    <w:rsid w:val="0A917CCA"/>
    <w:rsid w:val="0B0C2B4C"/>
    <w:rsid w:val="0B6C7DF0"/>
    <w:rsid w:val="0BED0F30"/>
    <w:rsid w:val="0D2B61B4"/>
    <w:rsid w:val="0DD46821"/>
    <w:rsid w:val="0E1C78AB"/>
    <w:rsid w:val="0F0A1DF9"/>
    <w:rsid w:val="10AA3894"/>
    <w:rsid w:val="11BD13A5"/>
    <w:rsid w:val="12B74046"/>
    <w:rsid w:val="12D469A6"/>
    <w:rsid w:val="13A740BB"/>
    <w:rsid w:val="13D824C6"/>
    <w:rsid w:val="144E4536"/>
    <w:rsid w:val="14DFC4A5"/>
    <w:rsid w:val="15170DCC"/>
    <w:rsid w:val="15453B8B"/>
    <w:rsid w:val="16105F47"/>
    <w:rsid w:val="161D68B6"/>
    <w:rsid w:val="16FE6EA7"/>
    <w:rsid w:val="16FF749C"/>
    <w:rsid w:val="174B2FAF"/>
    <w:rsid w:val="17E30B5F"/>
    <w:rsid w:val="1890511D"/>
    <w:rsid w:val="1A1B4EBB"/>
    <w:rsid w:val="1AD93E44"/>
    <w:rsid w:val="1B0818E3"/>
    <w:rsid w:val="1B0D6EF9"/>
    <w:rsid w:val="1B1F09DB"/>
    <w:rsid w:val="1CBA4E5F"/>
    <w:rsid w:val="1D9E02DC"/>
    <w:rsid w:val="1DF594A6"/>
    <w:rsid w:val="1E9E29F1"/>
    <w:rsid w:val="1F444EB4"/>
    <w:rsid w:val="1F97187F"/>
    <w:rsid w:val="1FC23AE2"/>
    <w:rsid w:val="202C7E22"/>
    <w:rsid w:val="203942EC"/>
    <w:rsid w:val="22460F43"/>
    <w:rsid w:val="22625D7D"/>
    <w:rsid w:val="226D4721"/>
    <w:rsid w:val="234D4B1E"/>
    <w:rsid w:val="23D66502"/>
    <w:rsid w:val="241035B6"/>
    <w:rsid w:val="26720558"/>
    <w:rsid w:val="26FD1721"/>
    <w:rsid w:val="27233601"/>
    <w:rsid w:val="27CCD0C3"/>
    <w:rsid w:val="28090A48"/>
    <w:rsid w:val="28620159"/>
    <w:rsid w:val="293B7327"/>
    <w:rsid w:val="29736AC1"/>
    <w:rsid w:val="29934A6D"/>
    <w:rsid w:val="2AA44A58"/>
    <w:rsid w:val="2B231E21"/>
    <w:rsid w:val="2BF57C61"/>
    <w:rsid w:val="2C183950"/>
    <w:rsid w:val="2D7B23E8"/>
    <w:rsid w:val="2DF16206"/>
    <w:rsid w:val="2E271C28"/>
    <w:rsid w:val="2F807842"/>
    <w:rsid w:val="2F8F9FB9"/>
    <w:rsid w:val="2FDD873E"/>
    <w:rsid w:val="2FE83639"/>
    <w:rsid w:val="30E16C82"/>
    <w:rsid w:val="318640EE"/>
    <w:rsid w:val="31C679AA"/>
    <w:rsid w:val="31DD71CE"/>
    <w:rsid w:val="32052280"/>
    <w:rsid w:val="328E2276"/>
    <w:rsid w:val="32A61CB5"/>
    <w:rsid w:val="32E77BD8"/>
    <w:rsid w:val="33A1D08F"/>
    <w:rsid w:val="33FD9A2C"/>
    <w:rsid w:val="34727975"/>
    <w:rsid w:val="353A66E5"/>
    <w:rsid w:val="35B9585C"/>
    <w:rsid w:val="365D08DD"/>
    <w:rsid w:val="369E2CA4"/>
    <w:rsid w:val="36C95F72"/>
    <w:rsid w:val="36DD37CC"/>
    <w:rsid w:val="37A662B4"/>
    <w:rsid w:val="37B502A5"/>
    <w:rsid w:val="38392C84"/>
    <w:rsid w:val="397228F1"/>
    <w:rsid w:val="39E76710"/>
    <w:rsid w:val="3A824DB6"/>
    <w:rsid w:val="3ABBC8D2"/>
    <w:rsid w:val="3B2D45F6"/>
    <w:rsid w:val="3B957952"/>
    <w:rsid w:val="3B96663F"/>
    <w:rsid w:val="3C812E4B"/>
    <w:rsid w:val="3CEF6739"/>
    <w:rsid w:val="3D864BBD"/>
    <w:rsid w:val="3DFFB520"/>
    <w:rsid w:val="3E35213F"/>
    <w:rsid w:val="3F6E4178"/>
    <w:rsid w:val="3F7F17FB"/>
    <w:rsid w:val="3FAB7A21"/>
    <w:rsid w:val="3FB4D4E1"/>
    <w:rsid w:val="3FBF8CA9"/>
    <w:rsid w:val="40166383"/>
    <w:rsid w:val="40D75730"/>
    <w:rsid w:val="4148218A"/>
    <w:rsid w:val="42402E61"/>
    <w:rsid w:val="42562684"/>
    <w:rsid w:val="42BE0955"/>
    <w:rsid w:val="42F97BDF"/>
    <w:rsid w:val="433504EC"/>
    <w:rsid w:val="43E50164"/>
    <w:rsid w:val="442962A2"/>
    <w:rsid w:val="449455C6"/>
    <w:rsid w:val="44B4576A"/>
    <w:rsid w:val="46205483"/>
    <w:rsid w:val="47282841"/>
    <w:rsid w:val="480C5CBF"/>
    <w:rsid w:val="488F68F0"/>
    <w:rsid w:val="48A91760"/>
    <w:rsid w:val="492C413F"/>
    <w:rsid w:val="492D2391"/>
    <w:rsid w:val="49B04D70"/>
    <w:rsid w:val="4A441A13"/>
    <w:rsid w:val="4B7F2C4C"/>
    <w:rsid w:val="4C2D2BD1"/>
    <w:rsid w:val="4C365A00"/>
    <w:rsid w:val="4CE54D31"/>
    <w:rsid w:val="4DE7C538"/>
    <w:rsid w:val="4E6C5709"/>
    <w:rsid w:val="4E850579"/>
    <w:rsid w:val="4F5EC5F8"/>
    <w:rsid w:val="4F7C5E20"/>
    <w:rsid w:val="501E0C85"/>
    <w:rsid w:val="502838B2"/>
    <w:rsid w:val="509E3B74"/>
    <w:rsid w:val="51750D79"/>
    <w:rsid w:val="51B64EEE"/>
    <w:rsid w:val="51E101BC"/>
    <w:rsid w:val="53DA4EC3"/>
    <w:rsid w:val="54EF2BF0"/>
    <w:rsid w:val="557355CF"/>
    <w:rsid w:val="55886BA1"/>
    <w:rsid w:val="55F67FAE"/>
    <w:rsid w:val="56382375"/>
    <w:rsid w:val="57BFAC8C"/>
    <w:rsid w:val="57E23441"/>
    <w:rsid w:val="57EC1669"/>
    <w:rsid w:val="57EDAB8C"/>
    <w:rsid w:val="58CD6275"/>
    <w:rsid w:val="59084746"/>
    <w:rsid w:val="59831B59"/>
    <w:rsid w:val="599C2C1B"/>
    <w:rsid w:val="59CA59DA"/>
    <w:rsid w:val="59CEF57E"/>
    <w:rsid w:val="5A1E58B3"/>
    <w:rsid w:val="5A582FE6"/>
    <w:rsid w:val="5B6F71D5"/>
    <w:rsid w:val="5B8F01F5"/>
    <w:rsid w:val="5C367357"/>
    <w:rsid w:val="5CD01559"/>
    <w:rsid w:val="5D6879E4"/>
    <w:rsid w:val="5D6D2E45"/>
    <w:rsid w:val="5DDFAB0A"/>
    <w:rsid w:val="5DFE4D56"/>
    <w:rsid w:val="5F4D50E3"/>
    <w:rsid w:val="5FC3035D"/>
    <w:rsid w:val="5FDEE752"/>
    <w:rsid w:val="5FF359C4"/>
    <w:rsid w:val="5FF97AE1"/>
    <w:rsid w:val="60A9686B"/>
    <w:rsid w:val="6129748A"/>
    <w:rsid w:val="619F974E"/>
    <w:rsid w:val="62EF4093"/>
    <w:rsid w:val="62FF9876"/>
    <w:rsid w:val="63B05C41"/>
    <w:rsid w:val="63D00091"/>
    <w:rsid w:val="641E2BAA"/>
    <w:rsid w:val="6502427A"/>
    <w:rsid w:val="653528A1"/>
    <w:rsid w:val="65379DE9"/>
    <w:rsid w:val="65B8702E"/>
    <w:rsid w:val="662F72F1"/>
    <w:rsid w:val="66304E17"/>
    <w:rsid w:val="66D47E98"/>
    <w:rsid w:val="677E783A"/>
    <w:rsid w:val="68814C5D"/>
    <w:rsid w:val="68F316F3"/>
    <w:rsid w:val="692549DB"/>
    <w:rsid w:val="69A04061"/>
    <w:rsid w:val="6B6F0054"/>
    <w:rsid w:val="6BB243A2"/>
    <w:rsid w:val="6BBF3DCD"/>
    <w:rsid w:val="6BEDA0F4"/>
    <w:rsid w:val="6CB87914"/>
    <w:rsid w:val="6CF44DF0"/>
    <w:rsid w:val="6CF6717C"/>
    <w:rsid w:val="6D017BED"/>
    <w:rsid w:val="6D321474"/>
    <w:rsid w:val="6D965EA7"/>
    <w:rsid w:val="6E310F56"/>
    <w:rsid w:val="6E835088"/>
    <w:rsid w:val="6EC75726"/>
    <w:rsid w:val="6F011A46"/>
    <w:rsid w:val="6F0EFE43"/>
    <w:rsid w:val="6F947AB5"/>
    <w:rsid w:val="6F9F925E"/>
    <w:rsid w:val="6FAD412E"/>
    <w:rsid w:val="6FB645DF"/>
    <w:rsid w:val="6FC530C1"/>
    <w:rsid w:val="6FDEB585"/>
    <w:rsid w:val="6FDF2858"/>
    <w:rsid w:val="6FEFDDCE"/>
    <w:rsid w:val="6FFFAB3A"/>
    <w:rsid w:val="70BFB56B"/>
    <w:rsid w:val="711F2326"/>
    <w:rsid w:val="7158591D"/>
    <w:rsid w:val="71D8F1C9"/>
    <w:rsid w:val="72331F17"/>
    <w:rsid w:val="729F57FE"/>
    <w:rsid w:val="72BFF7A3"/>
    <w:rsid w:val="72E74AAF"/>
    <w:rsid w:val="7369A33B"/>
    <w:rsid w:val="73BF77DA"/>
    <w:rsid w:val="73DE7BFC"/>
    <w:rsid w:val="757DA160"/>
    <w:rsid w:val="758F38A7"/>
    <w:rsid w:val="75932CCC"/>
    <w:rsid w:val="75B868B8"/>
    <w:rsid w:val="762F0C47"/>
    <w:rsid w:val="76856AB9"/>
    <w:rsid w:val="76BF7AC3"/>
    <w:rsid w:val="77194977"/>
    <w:rsid w:val="774A476E"/>
    <w:rsid w:val="777728A5"/>
    <w:rsid w:val="77F70089"/>
    <w:rsid w:val="7840713B"/>
    <w:rsid w:val="788D0EDA"/>
    <w:rsid w:val="78E26444"/>
    <w:rsid w:val="78FAE6F3"/>
    <w:rsid w:val="78FE2B52"/>
    <w:rsid w:val="79305402"/>
    <w:rsid w:val="79921C19"/>
    <w:rsid w:val="799FE4EE"/>
    <w:rsid w:val="799FF3EE"/>
    <w:rsid w:val="79E955B1"/>
    <w:rsid w:val="79FE5064"/>
    <w:rsid w:val="79FF1ECA"/>
    <w:rsid w:val="7A37456E"/>
    <w:rsid w:val="7A460C55"/>
    <w:rsid w:val="7A6A4943"/>
    <w:rsid w:val="7AB7DE79"/>
    <w:rsid w:val="7B007056"/>
    <w:rsid w:val="7B6F5C89"/>
    <w:rsid w:val="7BAFF672"/>
    <w:rsid w:val="7BB8DC72"/>
    <w:rsid w:val="7BF8C4E5"/>
    <w:rsid w:val="7BFFE9A6"/>
    <w:rsid w:val="7CDE6F23"/>
    <w:rsid w:val="7CF7F8BC"/>
    <w:rsid w:val="7CFD8CDA"/>
    <w:rsid w:val="7CFF9B31"/>
    <w:rsid w:val="7D259738"/>
    <w:rsid w:val="7D534DD0"/>
    <w:rsid w:val="7D5F8294"/>
    <w:rsid w:val="7DF5E538"/>
    <w:rsid w:val="7DFFFC2E"/>
    <w:rsid w:val="7E5FD12E"/>
    <w:rsid w:val="7E6FEF79"/>
    <w:rsid w:val="7E7F91B9"/>
    <w:rsid w:val="7EAF6DC9"/>
    <w:rsid w:val="7EE2E142"/>
    <w:rsid w:val="7EE66563"/>
    <w:rsid w:val="7EEF1545"/>
    <w:rsid w:val="7EF560A5"/>
    <w:rsid w:val="7F17671C"/>
    <w:rsid w:val="7F2FE711"/>
    <w:rsid w:val="7F3FC1D1"/>
    <w:rsid w:val="7F5E15D8"/>
    <w:rsid w:val="7F5F06DF"/>
    <w:rsid w:val="7F7CCD74"/>
    <w:rsid w:val="7F8D971E"/>
    <w:rsid w:val="7F96848B"/>
    <w:rsid w:val="7F9E1179"/>
    <w:rsid w:val="7FCB7C32"/>
    <w:rsid w:val="7FDE9BA5"/>
    <w:rsid w:val="7FE87112"/>
    <w:rsid w:val="7FEDE8DA"/>
    <w:rsid w:val="7FEE9129"/>
    <w:rsid w:val="7FF589B3"/>
    <w:rsid w:val="7FF74F70"/>
    <w:rsid w:val="97EFDD96"/>
    <w:rsid w:val="9DF7C710"/>
    <w:rsid w:val="9DFD4D0A"/>
    <w:rsid w:val="ADD726EE"/>
    <w:rsid w:val="AEFFC4E9"/>
    <w:rsid w:val="AFF3879A"/>
    <w:rsid w:val="AFFAAD46"/>
    <w:rsid w:val="AFFF04A3"/>
    <w:rsid w:val="B7D38A98"/>
    <w:rsid w:val="B7DF64B0"/>
    <w:rsid w:val="B7FBDA73"/>
    <w:rsid w:val="B7FE64FC"/>
    <w:rsid w:val="BAED2218"/>
    <w:rsid w:val="BB7FC1E1"/>
    <w:rsid w:val="BBD90B5C"/>
    <w:rsid w:val="BBDB8343"/>
    <w:rsid w:val="BBFF69BC"/>
    <w:rsid w:val="BD973F5E"/>
    <w:rsid w:val="BDFF2976"/>
    <w:rsid w:val="BDFFB292"/>
    <w:rsid w:val="BEFB223F"/>
    <w:rsid w:val="BF9B87BF"/>
    <w:rsid w:val="BFCBF9E3"/>
    <w:rsid w:val="BFED0759"/>
    <w:rsid w:val="BFEF47A5"/>
    <w:rsid w:val="CDF70137"/>
    <w:rsid w:val="D1C35842"/>
    <w:rsid w:val="D2F33AE8"/>
    <w:rsid w:val="D7D52C92"/>
    <w:rsid w:val="DBC827C4"/>
    <w:rsid w:val="DCBF1D6B"/>
    <w:rsid w:val="DD5C47BB"/>
    <w:rsid w:val="DDEE4171"/>
    <w:rsid w:val="DEBA63D6"/>
    <w:rsid w:val="DF864A0A"/>
    <w:rsid w:val="DFBE7398"/>
    <w:rsid w:val="DFEBA031"/>
    <w:rsid w:val="E537B35F"/>
    <w:rsid w:val="E56B5CED"/>
    <w:rsid w:val="E5F7BEB6"/>
    <w:rsid w:val="E6369F72"/>
    <w:rsid w:val="E7A7C62A"/>
    <w:rsid w:val="EABF7681"/>
    <w:rsid w:val="EAF79A0C"/>
    <w:rsid w:val="EBEF8306"/>
    <w:rsid w:val="EEB75A28"/>
    <w:rsid w:val="EEDB363F"/>
    <w:rsid w:val="EEFEBA8C"/>
    <w:rsid w:val="EF5D80C8"/>
    <w:rsid w:val="EF77622B"/>
    <w:rsid w:val="EF7DD2ED"/>
    <w:rsid w:val="EFC4B719"/>
    <w:rsid w:val="EFCF94CC"/>
    <w:rsid w:val="EFCFEF19"/>
    <w:rsid w:val="F0FFDE76"/>
    <w:rsid w:val="F2F0A4E3"/>
    <w:rsid w:val="F5BB146E"/>
    <w:rsid w:val="F63FCC7B"/>
    <w:rsid w:val="F71D8B35"/>
    <w:rsid w:val="F7EFEC87"/>
    <w:rsid w:val="F7F59F24"/>
    <w:rsid w:val="F7FF9D47"/>
    <w:rsid w:val="F9FFE40E"/>
    <w:rsid w:val="FAEE4C71"/>
    <w:rsid w:val="FB97DA9F"/>
    <w:rsid w:val="FBCEA9B6"/>
    <w:rsid w:val="FBEB561A"/>
    <w:rsid w:val="FBF5B39E"/>
    <w:rsid w:val="FBFAF8B5"/>
    <w:rsid w:val="FC583BC8"/>
    <w:rsid w:val="FC5FCF25"/>
    <w:rsid w:val="FC9FAB8D"/>
    <w:rsid w:val="FCF72DE9"/>
    <w:rsid w:val="FCFEAFAF"/>
    <w:rsid w:val="FDDB0821"/>
    <w:rsid w:val="FE47F8A2"/>
    <w:rsid w:val="FED56C87"/>
    <w:rsid w:val="FEFFAD9B"/>
    <w:rsid w:val="FF577E80"/>
    <w:rsid w:val="FF6E4113"/>
    <w:rsid w:val="FF6F5BB9"/>
    <w:rsid w:val="FF756F8C"/>
    <w:rsid w:val="FF7B461C"/>
    <w:rsid w:val="FF7F0BB8"/>
    <w:rsid w:val="FFBA3887"/>
    <w:rsid w:val="FFBB55C8"/>
    <w:rsid w:val="FFC7640B"/>
    <w:rsid w:val="FFD33447"/>
    <w:rsid w:val="FFDFEE16"/>
    <w:rsid w:val="FFE76A15"/>
    <w:rsid w:val="FFED5F37"/>
    <w:rsid w:val="FFF73C5C"/>
    <w:rsid w:val="FFF7E0A9"/>
    <w:rsid w:val="FFFC2B0A"/>
    <w:rsid w:val="FFFC4C0B"/>
    <w:rsid w:val="FFFE2051"/>
    <w:rsid w:val="FFFF8933"/>
    <w:rsid w:val="FFFFB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widowControl w:val="0"/>
      <w:spacing w:before="340" w:after="330" w:line="576" w:lineRule="auto"/>
      <w:jc w:val="both"/>
      <w:outlineLvl w:val="0"/>
    </w:pPr>
    <w:rPr>
      <w:rFonts w:ascii="Calibri" w:hAnsi="Calibri" w:eastAsia="黑体" w:cs="Times New Roman"/>
      <w:kern w:val="44"/>
      <w:sz w:val="32"/>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Indent"/>
    <w:basedOn w:val="1"/>
    <w:next w:val="1"/>
    <w:qFormat/>
    <w:uiPriority w:val="0"/>
    <w:pPr>
      <w:spacing w:line="240" w:lineRule="atLeast"/>
      <w:ind w:firstLine="640" w:firstLineChars="200"/>
    </w:pPr>
    <w:rPr>
      <w:rFonts w:eastAsia="FangSong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unhideWhenUsed/>
    <w:qFormat/>
    <w:uiPriority w:val="0"/>
    <w:pPr>
      <w:jc w:val="center"/>
      <w:outlineLvl w:val="0"/>
    </w:pPr>
    <w:rPr>
      <w:rFonts w:ascii="Arial" w:hAnsi="Arial"/>
      <w:sz w:val="32"/>
    </w:rPr>
  </w:style>
  <w:style w:type="paragraph" w:styleId="9">
    <w:name w:val="Body Text First Indent 2"/>
    <w:basedOn w:val="4"/>
    <w:next w:val="1"/>
    <w:qFormat/>
    <w:uiPriority w:val="0"/>
    <w:pPr>
      <w:spacing w:after="120" w:line="240" w:lineRule="auto"/>
      <w:ind w:left="420" w:leftChars="200" w:firstLine="420"/>
    </w:pPr>
    <w:rPr>
      <w:snapToGrid w:val="0"/>
      <w:color w:val="000000"/>
      <w:kern w:val="0"/>
      <w:sz w:val="28"/>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TOC1"/>
    <w:next w:val="1"/>
    <w:qFormat/>
    <w:uiPriority w:val="0"/>
    <w:pPr>
      <w:widowControl w:val="0"/>
      <w:snapToGrid w:val="0"/>
      <w:spacing w:line="640" w:lineRule="exact"/>
      <w:ind w:firstLine="705"/>
      <w:jc w:val="both"/>
    </w:pPr>
    <w:rPr>
      <w:rFonts w:ascii="仿宋_GB2312" w:hAnsi="Calibri" w:eastAsia="仿宋_GB2312" w:cs="Times New Roman"/>
      <w:color w:val="000000"/>
      <w:kern w:val="2"/>
      <w:sz w:val="36"/>
      <w:szCs w:val="36"/>
      <w:lang w:val="en-US" w:eastAsia="zh-CN" w:bidi="ar-SA"/>
    </w:rPr>
  </w:style>
  <w:style w:type="paragraph" w:customStyle="1" w:styleId="15">
    <w:name w:val="样式 首行缩进:  2 字符"/>
    <w:basedOn w:val="16"/>
    <w:qFormat/>
    <w:uiPriority w:val="99"/>
    <w:pPr>
      <w:ind w:firstLine="560"/>
    </w:pPr>
    <w:rPr>
      <w:rFonts w:ascii="Times New Roman" w:hAnsi="Times New Roman" w:eastAsia="仿宋_GB2312" w:cs="宋体"/>
      <w:sz w:val="24"/>
      <w:szCs w:val="20"/>
    </w:rPr>
  </w:style>
  <w:style w:type="paragraph" w:customStyle="1" w:styleId="16">
    <w:name w:val="正文 New New New New New"/>
    <w:next w:val="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样式1"/>
    <w:basedOn w:val="2"/>
    <w:qFormat/>
    <w:uiPriority w:val="0"/>
    <w:pPr>
      <w:jc w:val="left"/>
    </w:pPr>
    <w:rPr>
      <w:rFonts w:ascii="宋体" w:hAnsi="宋体"/>
      <w:sz w:val="32"/>
    </w:rPr>
  </w:style>
  <w:style w:type="paragraph" w:customStyle="1" w:styleId="18">
    <w:name w:val="样式2"/>
    <w:basedOn w:val="1"/>
    <w:qFormat/>
    <w:uiPriority w:val="0"/>
    <w:rPr>
      <w:rFonts w:eastAsia="仿宋_GB2312" w:asciiTheme="minorAscii" w:hAnsiTheme="minorAscii"/>
      <w:sz w:val="32"/>
    </w:rPr>
  </w:style>
  <w:style w:type="character" w:customStyle="1" w:styleId="19">
    <w:name w:val="font21"/>
    <w:basedOn w:val="12"/>
    <w:qFormat/>
    <w:uiPriority w:val="0"/>
    <w:rPr>
      <w:rFonts w:hint="eastAsia" w:ascii="宋体" w:hAnsi="宋体" w:eastAsia="宋体" w:cs="宋体"/>
      <w:color w:val="000000"/>
      <w:sz w:val="21"/>
      <w:szCs w:val="21"/>
      <w:u w:val="none"/>
    </w:rPr>
  </w:style>
  <w:style w:type="character" w:customStyle="1" w:styleId="20">
    <w:name w:val="font11"/>
    <w:basedOn w:val="12"/>
    <w:qFormat/>
    <w:uiPriority w:val="0"/>
    <w:rPr>
      <w:rFonts w:hint="default" w:ascii="Times New Roman" w:hAnsi="Times New Roman" w:cs="Times New Roman"/>
      <w:color w:val="000000"/>
      <w:sz w:val="21"/>
      <w:szCs w:val="21"/>
      <w:u w:val="none"/>
    </w:rPr>
  </w:style>
  <w:style w:type="paragraph" w:customStyle="1" w:styleId="21">
    <w:name w:val="列出段落11"/>
    <w:basedOn w:val="1"/>
    <w:qFormat/>
    <w:uiPriority w:val="0"/>
    <w:pPr>
      <w:ind w:firstLine="420" w:firstLineChars="200"/>
    </w:pPr>
    <w:rPr>
      <w:rFonts w:ascii="Calibri" w:hAnsi="Calibri" w:eastAsia="宋体" w:cs="Times New Roman"/>
    </w:rPr>
  </w:style>
  <w:style w:type="paragraph" w:customStyle="1" w:styleId="22">
    <w:name w:val="Body Text First Indent 2"/>
    <w:basedOn w:val="23"/>
    <w:qFormat/>
    <w:uiPriority w:val="0"/>
    <w:pPr>
      <w:ind w:firstLine="420" w:firstLineChars="200"/>
    </w:pPr>
    <w:rPr>
      <w:rFonts w:ascii="Times New Roman" w:hAnsi="Times New Roman" w:eastAsia="宋体" w:cs="Times New Roman"/>
    </w:rPr>
  </w:style>
  <w:style w:type="paragraph" w:customStyle="1" w:styleId="23">
    <w:name w:val="Body Text Indent"/>
    <w:basedOn w:val="1"/>
    <w:next w:val="24"/>
    <w:qFormat/>
    <w:uiPriority w:val="0"/>
    <w:pPr>
      <w:spacing w:after="120" w:afterLines="0"/>
      <w:ind w:left="420" w:leftChars="200"/>
    </w:pPr>
    <w:rPr>
      <w:rFonts w:ascii="Times New Roman" w:hAnsi="Times New Roman" w:eastAsia="宋体" w:cs="Times New Roman"/>
    </w:rPr>
  </w:style>
  <w:style w:type="paragraph" w:customStyle="1" w:styleId="24">
    <w:name w:val="Normal Indent"/>
    <w:basedOn w:val="1"/>
    <w:qFormat/>
    <w:uiPriority w:val="0"/>
    <w:pPr>
      <w:ind w:firstLine="420" w:firstLineChars="200"/>
    </w:pPr>
    <w:rPr>
      <w:rFonts w:ascii="Times New Roman" w:hAnsi="Times New Roman" w:eastAsia="宋体" w:cs="Times New Roman"/>
    </w:rPr>
  </w:style>
  <w:style w:type="paragraph" w:customStyle="1" w:styleId="25">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character" w:customStyle="1" w:styleId="26">
    <w:name w:val="font01"/>
    <w:basedOn w:val="12"/>
    <w:qFormat/>
    <w:uiPriority w:val="0"/>
    <w:rPr>
      <w:rFonts w:hint="eastAsia" w:ascii="仿宋_GB2312" w:eastAsia="仿宋_GB2312" w:cs="仿宋_GB2312"/>
      <w:color w:val="000000"/>
      <w:sz w:val="21"/>
      <w:szCs w:val="21"/>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29">
    <w:name w:val="正文 New New"/>
    <w:qFormat/>
    <w:uiPriority w:val="0"/>
    <w:pPr>
      <w:widowControl w:val="0"/>
      <w:jc w:val="both"/>
    </w:pPr>
    <w:rPr>
      <w:rFonts w:ascii="Calibri" w:hAnsi="Calibri" w:eastAsia="宋体" w:cs="黑体"/>
      <w:kern w:val="2"/>
      <w:sz w:val="21"/>
      <w:szCs w:val="24"/>
      <w:lang w:val="en-US" w:eastAsia="zh-CN"/>
    </w:rPr>
  </w:style>
  <w:style w:type="paragraph" w:customStyle="1" w:styleId="30">
    <w:name w:val="正文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1">
    <w:name w:val="正文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2">
    <w:name w:val="正文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3">
    <w:name w:val="正文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4">
    <w:name w:val="正文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5">
    <w:name w:val="正文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6">
    <w:name w:val="正文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7">
    <w:name w:val="正文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8">
    <w:name w:val="正文 New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39">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40">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41">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42">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43">
    <w:name w:val="正文 New New New New New New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44">
    <w:name w:val="正文 New New New New New New New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45">
    <w:name w:val="正文 New New New New New New New New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 w:type="paragraph" w:customStyle="1" w:styleId="46">
    <w:name w:val="正文 New New New New New New New New New New New New New New New New New New New New New"/>
    <w:next w:val="15"/>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Administrator</dc:creator>
  <cp:lastModifiedBy>Administrator</cp:lastModifiedBy>
  <cp:lastPrinted>2025-01-15T18:29:00Z</cp:lastPrinted>
  <dcterms:modified xsi:type="dcterms:W3CDTF">2025-04-18T06:44:12Z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9E932B04799A419E94737F6AEE819F61</vt:lpwstr>
  </property>
</Properties>
</file>