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引入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智慧停车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系统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破解停车难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题的建议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eastAsia="宋体"/>
          <w:rtl w:val="0"/>
          <w:lang w:val="en-US" w:eastAsia="zh-CN"/>
        </w:rPr>
        <w:t>医药卫生界   黄艳萍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一、背景分析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近年来，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淄博市同全国各地一样，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汽车数量迅猛增加，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淄博市国民经济和社会发展统计公报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显示，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2020年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全市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机动车保有量137.3万辆，增长8.0%，其中，私人汽车拥有量110.3万辆，增长6.6%。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2020年11月1日淄博市常住人口4704138人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计算，平均4.25人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即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拥有一辆私家车。淄博市2020年平均每个家庭户人口为2.25人，即半数以上的家庭拥有私家车。如果按城市人口计算，则85%以上的家庭拥有私家车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，因此停车难问题也主要表现在城区。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问题分析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淄博市城区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机动车停放乱、停放难、“僵尸车” 长期占道等现象日益突出，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影响了居民正常出行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成为政府和社会高度关注的民生问题。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造成停车难问题的原因，主要在于早期的城市规划对私家车的飞速发展缺乏预见，具体来说，一是老旧小区普遍缺乏停车场。二是部分新建小区停车场建设标准落后，与实际需求不相适应。三是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受道路条件和规范限制，施划占道泊位困难。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为解决停车难问题，近几年市委市政府及各区县党委政府积极应对，在科学规划、加强城市管理、合理施划停车位、开放机关事业单位停车位等方面采取了许多有力措施，并已初见成效。为从根本上解决停车难问题，需要我们在此基础上进一步加大新科技、新手段的引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三、建议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一是拓展城区停车资源。按照“合理方便、应划尽划”原则，对城区路段停车资源、通行情况进行勘查和测算论证，区分基本停车需求和出行停车需求，合理施划车位。利用闲置资源和老旧小区改造扩建停车场，要求新建项目同步配建停车场，确保停车供给“不欠新账、逐步还老账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二是建设智慧停车管理系统，运用大数据等现代化技术手段，建成智慧停车管理系统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将整个区域停车资源整合为一张图，通过数字化平台统筹使用，实现停车的智慧化管理、透明化调控。将路内和停车场内车位资源全部整合到系统，实现车位“一张图”管理。开发“淄博停车APP”，提供空位查询、自动扣费等服务。车主通过APP 和停车诱导屏，可随时查看空余车位，且停车输号、电子计时、先离场后付费、信息查询等环节使用简单。在智慧车位安装地磁识别装置和编号牌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三是建立价格杠杆调控机制。科学合理确定智慧停车收费价格。通过价格杠杆，让城区车位“流动起来”，促进车辆短停快走，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提高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车位周转率。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四是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交警、城管部门联合组建停车管理联巡大队，在城区开展巡查。实行首次违停“只警告不罚款”，对再次发现的违停行为，由停车管理员现场取证，上传智慧停车管理处罚系统。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五是探索建立失信惩戒机制。成立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淄博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市管理领域信用办公室，将信用管理平台与智慧停车系统联网，即时上传车辆违停、违占、逃费等证据，自动生成信用记录。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                  2022年2月11日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sectPr>
      <w:footerReference r:id="rId3" w:type="default"/>
      <w:pgSz w:w="9694" w:h="14163"/>
      <w:pgMar w:top="1697" w:right="1454" w:bottom="864" w:left="1259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简体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6D1BAF"/>
    <w:multiLevelType w:val="singleLevel"/>
    <w:tmpl w:val="986D1B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6D4076"/>
    <w:rsid w:val="0B175B63"/>
    <w:rsid w:val="11C3606E"/>
    <w:rsid w:val="13F063BE"/>
    <w:rsid w:val="1F752977"/>
    <w:rsid w:val="262A4E03"/>
    <w:rsid w:val="278945C5"/>
    <w:rsid w:val="2DD56503"/>
    <w:rsid w:val="31B54D34"/>
    <w:rsid w:val="3C1E6860"/>
    <w:rsid w:val="4CFF51B5"/>
    <w:rsid w:val="56D55E16"/>
    <w:rsid w:val="672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大标宋简体" w:hAnsi="方正大标宋简体" w:eastAsia="方正大标宋简体" w:cstheme="minorBidi"/>
      <w:color w:val="000000"/>
      <w:sz w:val="24"/>
      <w:szCs w:val="24"/>
    </w:rPr>
  </w:style>
  <w:style w:type="paragraph" w:customStyle="1" w:styleId="8">
    <w:name w:val="Pa3"/>
    <w:basedOn w:val="7"/>
    <w:next w:val="7"/>
    <w:unhideWhenUsed/>
    <w:uiPriority w:val="99"/>
    <w:pPr>
      <w:spacing w:beforeLines="0" w:afterLines="0" w:line="361" w:lineRule="atLeast"/>
    </w:pPr>
    <w:rPr>
      <w:rFonts w:hint="default"/>
      <w:sz w:val="24"/>
      <w:szCs w:val="24"/>
    </w:rPr>
  </w:style>
  <w:style w:type="paragraph" w:customStyle="1" w:styleId="9">
    <w:name w:val="Pa5"/>
    <w:basedOn w:val="7"/>
    <w:next w:val="7"/>
    <w:unhideWhenUsed/>
    <w:uiPriority w:val="99"/>
    <w:pPr>
      <w:spacing w:beforeLines="0" w:afterLines="0" w:line="281" w:lineRule="atLeast"/>
    </w:pPr>
    <w:rPr>
      <w:rFonts w:hint="default"/>
      <w:sz w:val="24"/>
      <w:szCs w:val="24"/>
    </w:rPr>
  </w:style>
  <w:style w:type="paragraph" w:customStyle="1" w:styleId="10">
    <w:name w:val="Pa4"/>
    <w:basedOn w:val="7"/>
    <w:next w:val="7"/>
    <w:unhideWhenUsed/>
    <w:uiPriority w:val="99"/>
    <w:pPr>
      <w:spacing w:beforeLines="0" w:afterLines="0" w:line="201" w:lineRule="atLeast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2022-02-11T03:22:00Z</dcterms:created>
  <dc:creator>Administrator</dc:creator>
  <cp:lastModifiedBy>Administrator</cp:lastModifiedBy>
  <dcterms:modified xsi:type="dcterms:W3CDTF">2022-02-13T04:56:58Z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63F0CC7FA5E348F692A7501C2D342FF1</vt:lpwstr>
  </property>
</Properties>
</file>