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84" w:rightChars="40"/>
        <w:rPr>
          <w:rFonts w:eastAsia="Times New Roman"/>
        </w:rPr>
      </w:pPr>
    </w:p>
    <w:p>
      <w:pPr>
        <w:tabs>
          <w:tab w:val="left" w:pos="8080"/>
        </w:tabs>
        <w:spacing w:line="520" w:lineRule="exact"/>
        <w:ind w:right="225" w:rightChars="107" w:firstLine="6804" w:firstLineChars="2835"/>
        <w:jc w:val="right"/>
        <w:rPr>
          <w:rFonts w:eastAsia="Times New Roman"/>
          <w:sz w:val="24"/>
        </w:rPr>
      </w:pPr>
      <w:r>
        <w:rPr>
          <w:rFonts w:hint="eastAsia"/>
          <w:sz w:val="24"/>
        </w:rPr>
        <w:t>第</w:t>
      </w:r>
      <w:bookmarkStart w:id="0" w:name="proposalNum"/>
      <w:r>
        <w:rPr>
          <w:rFonts w:hint="eastAsia"/>
          <w:sz w:val="24"/>
          <w:lang w:eastAsia="zh-CN"/>
        </w:rPr>
        <w:t>16035</w:t>
      </w:r>
      <w:bookmarkEnd w:id="0"/>
      <w:r>
        <w:rPr>
          <w:rFonts w:hint="eastAsia"/>
          <w:sz w:val="24"/>
        </w:rPr>
        <w:t>号</w:t>
      </w:r>
    </w:p>
    <w:p>
      <w:pPr>
        <w:spacing w:line="520" w:lineRule="exact"/>
        <w:ind w:right="105" w:rightChars="50" w:firstLine="6000" w:firstLineChars="2500"/>
        <w:jc w:val="right"/>
        <w:rPr>
          <w:rFonts w:eastAsia="Times New Roman"/>
          <w:sz w:val="24"/>
        </w:rPr>
      </w:pPr>
      <w:r>
        <w:rPr>
          <w:rFonts w:hint="eastAsia"/>
          <w:sz w:val="24"/>
        </w:rPr>
        <w:t xml:space="preserve">         </w:t>
      </w:r>
      <w:bookmarkStart w:id="1" w:name="tianClass"/>
      <w:r>
        <w:rPr>
          <w:rFonts w:hint="eastAsia"/>
          <w:sz w:val="24"/>
          <w:lang w:eastAsia="zh-CN"/>
        </w:rPr>
        <w:t>农业和农村类</w:t>
      </w:r>
      <w:bookmarkEnd w:id="1"/>
      <w:r>
        <w:rPr>
          <w:rFonts w:hint="eastAsia"/>
          <w:sz w:val="24"/>
        </w:rPr>
        <w:t xml:space="preserve">  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淄博市</w:t>
      </w:r>
      <w:bookmarkStart w:id="2" w:name="jiebie"/>
      <w:r>
        <w:rPr>
          <w:rFonts w:hint="eastAsia" w:ascii="方正小标宋简体" w:eastAsia="方正小标宋简体"/>
          <w:sz w:val="44"/>
          <w:szCs w:val="44"/>
          <w:lang w:eastAsia="zh-CN"/>
        </w:rPr>
        <w:t>十六届</w:t>
      </w:r>
      <w:bookmarkEnd w:id="2"/>
      <w:r>
        <w:rPr>
          <w:rFonts w:hint="eastAsia" w:ascii="方正小标宋简体" w:eastAsia="方正小标宋简体"/>
          <w:sz w:val="44"/>
          <w:szCs w:val="44"/>
        </w:rPr>
        <w:t>第人民代表大会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bookmarkStart w:id="3" w:name="cibie"/>
      <w:r>
        <w:rPr>
          <w:rFonts w:hint="eastAsia" w:ascii="方正小标宋简体" w:eastAsia="方正小标宋简体"/>
          <w:sz w:val="44"/>
          <w:szCs w:val="44"/>
          <w:lang w:eastAsia="zh-CN"/>
        </w:rPr>
        <w:t>一次</w:t>
      </w:r>
      <w:bookmarkEnd w:id="3"/>
      <w:r>
        <w:rPr>
          <w:rFonts w:hint="eastAsia" w:ascii="方正小标宋简体" w:eastAsia="方正小标宋简体"/>
          <w:sz w:val="44"/>
          <w:szCs w:val="44"/>
        </w:rPr>
        <w:t>会议代表建议批评和意见纸</w:t>
      </w:r>
    </w:p>
    <w:p>
      <w:pPr>
        <w:spacing w:line="400" w:lineRule="exact"/>
        <w:rPr>
          <w:b/>
          <w:spacing w:val="48"/>
          <w:sz w:val="36"/>
          <w:u w:val="single"/>
        </w:rPr>
      </w:pPr>
      <w:r>
        <w:rPr>
          <w:b/>
          <w:spacing w:val="48"/>
          <w:sz w:val="36"/>
          <w:u w:val="single"/>
        </w:rPr>
        <w:t xml:space="preserve">                               </w:t>
      </w:r>
    </w:p>
    <w:tbl>
      <w:tblPr>
        <w:tblStyle w:val="2"/>
        <w:tblW w:w="9923" w:type="dxa"/>
        <w:tblInd w:w="-601" w:type="dxa"/>
        <w:tblLayout w:type="fixed"/>
        <w:tblCellMar>
          <w:top w:w="17" w:type="dxa"/>
          <w:left w:w="108" w:type="dxa"/>
          <w:bottom w:w="0" w:type="dxa"/>
          <w:right w:w="108" w:type="dxa"/>
        </w:tblCellMar>
      </w:tblPr>
      <w:tblGrid>
        <w:gridCol w:w="601"/>
        <w:gridCol w:w="675"/>
        <w:gridCol w:w="1276"/>
        <w:gridCol w:w="3686"/>
        <w:gridCol w:w="1474"/>
        <w:gridCol w:w="85"/>
        <w:gridCol w:w="419"/>
        <w:gridCol w:w="715"/>
        <w:gridCol w:w="567"/>
        <w:gridCol w:w="425"/>
      </w:tblGrid>
      <w:tr>
        <w:tblPrEx>
          <w:tblCellMar>
            <w:top w:w="17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1" w:type="dxa"/>
          <w:wAfter w:w="425" w:type="dxa"/>
          <w:trHeight w:val="499" w:hRule="atLeast"/>
        </w:trPr>
        <w:tc>
          <w:tcPr>
            <w:tcW w:w="711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提建议人:</w:t>
            </w:r>
            <w:bookmarkStart w:id="4" w:name="joinPeople"/>
            <w:bookmarkEnd w:id="4"/>
            <w:bookmarkStart w:id="5" w:name="tianName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张学</w:t>
            </w:r>
            <w:bookmarkEnd w:id="5"/>
          </w:p>
        </w:tc>
        <w:tc>
          <w:tcPr>
            <w:tcW w:w="50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等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6" w:name="joinPeopleNum"/>
            <w:bookmarkEnd w:id="6"/>
            <w:bookmarkStart w:id="7" w:name="join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11</w:t>
            </w:r>
            <w:bookmarkEnd w:id="7"/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代表团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 细 通 讯 地 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8" w:name="name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张学</w:t>
            </w:r>
            <w:bookmarkEnd w:id="8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9" w:name="daibiaotuan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9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0" w:name="address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淄川区太河镇党委255100</w:t>
            </w:r>
            <w:bookmarkEnd w:id="10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1" w:name="postalCode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11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2" w:name="mobile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13583389917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3" w:name="name2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李志红</w:t>
            </w:r>
            <w:bookmarkEnd w:id="13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4" w:name="daibiaotuan2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14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5" w:name="address2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淄博师专校内40号楼255130</w:t>
            </w:r>
            <w:bookmarkEnd w:id="15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6" w:name="postalCode2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16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7" w:name="mobile24"/>
            <w:bookmarkEnd w:id="17"/>
            <w:bookmarkStart w:id="18" w:name="mobile2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15953315603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19" w:name="name3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王林</w:t>
            </w:r>
            <w:bookmarkEnd w:id="19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0" w:name="daibiaotuan3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20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1" w:name="address3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淄川区昆仑镇人民政府255100</w:t>
            </w:r>
            <w:bookmarkEnd w:id="21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2" w:name="postalCode3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22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3" w:name="mobile3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13953345345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4" w:name="name4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邵翠云</w:t>
            </w:r>
            <w:bookmarkEnd w:id="24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5" w:name="daibiaotuan4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25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6" w:name="address4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淄川区昆仑路68号255129</w:t>
            </w:r>
            <w:bookmarkEnd w:id="26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7" w:name="postalCode4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27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8" w:name="mobile4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13964435399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29" w:name="name5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于凤文</w:t>
            </w:r>
            <w:bookmarkEnd w:id="29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0" w:name="daibiaotuan5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30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1" w:name="address5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淄城路591号淄川区医院急诊科255100</w:t>
            </w:r>
            <w:bookmarkEnd w:id="31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2" w:name="postalCode5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32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3" w:name="mobile5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18553396881</w:t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4" w:name="name6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张文娟</w:t>
            </w:r>
            <w:bookmarkEnd w:id="34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5" w:name="daibiaotuan6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35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6" w:name="address6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淄川区淄矿路102号255100</w:t>
            </w:r>
            <w:bookmarkEnd w:id="36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7" w:name="postalCode6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37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8" w:name="mobile6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18560888627</w:t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39" w:name="name7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顾莎莎</w:t>
            </w:r>
            <w:bookmarkEnd w:id="39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0" w:name="daibiaotuan7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40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1" w:name="address7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淄博市淄川区淄矿路123号山东煤炭技术学院255120</w:t>
            </w:r>
            <w:bookmarkEnd w:id="41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2" w:name="postalCode7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42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3" w:name="mobile7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13361591122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4" w:name="name8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刘新红</w:t>
            </w:r>
            <w:bookmarkEnd w:id="44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5" w:name="daibiaotuan8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45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6" w:name="address8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淄博市淄川区汇景家园255100</w:t>
            </w:r>
            <w:bookmarkEnd w:id="46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7" w:name="postalCode8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47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8" w:name="mobile8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13953371270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49" w:name="name9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徐光志</w:t>
            </w:r>
            <w:bookmarkEnd w:id="49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0" w:name="daibiaotuan9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50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1" w:name="address9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淄川经济开发区西山路1号康桥名郡综合楼255100</w:t>
            </w:r>
            <w:bookmarkEnd w:id="51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2" w:name="postalCode9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52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3" w:name="mobile9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13969372277</w:t>
            </w:r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4" w:name="name1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李翠霞</w:t>
            </w:r>
            <w:bookmarkEnd w:id="54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5" w:name="daibiaotuan1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55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6" w:name="address1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淄川区将军路128号255100</w:t>
            </w:r>
            <w:bookmarkEnd w:id="56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7" w:name="postalCode1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57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8" w:name="mobile1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13505330052</w:t>
            </w:r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59" w:name="name1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杜春霞</w:t>
            </w:r>
            <w:bookmarkEnd w:id="59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60" w:name="daibiaotuan1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淄川区</w:t>
            </w:r>
            <w:bookmarkEnd w:id="60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61" w:name="address1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张店尚美第三城朱水湾8号绿耳咖啡255000</w:t>
            </w:r>
            <w:bookmarkEnd w:id="61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62" w:name="postalCode1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255000</w:t>
            </w:r>
            <w:bookmarkEnd w:id="62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63" w:name="mobile11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18553329591</w:t>
            </w:r>
            <w:bookmarkEnd w:id="6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64" w:name="name12"/>
            <w:bookmarkEnd w:id="64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65" w:name="daibiaotuan12"/>
            <w:bookmarkEnd w:id="65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66" w:name="address12"/>
            <w:bookmarkEnd w:id="66"/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67" w:name="postalCode12"/>
            <w:bookmarkEnd w:id="67"/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bookmarkStart w:id="68" w:name="mobile12"/>
            <w:bookmarkEnd w:id="68"/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题目： </w:t>
      </w:r>
      <w:bookmarkStart w:id="69" w:name="title"/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关于建设现代水网，推动淄博生态保护和高质量发展的建议  </w:t>
      </w:r>
      <w:bookmarkEnd w:id="69"/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bookmarkStart w:id="70" w:name="pcontent"/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案由:  “水”的安全关系国家长治久安。近年来，我市抢抓黄河流域生态保护和高质量发展重大战略机遇，全面落实省、市委部署要求，水利工作取得较大成效。但是目前我市在水网建设方面还存在诸多问题和困难，对于我市高质量发展还存在着瓶颈和制约，因此加强现代水网建设，对推动我市生态保护和高质量发展必将发挥积极的作用。                          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案据：一、全市水资源短缺，水资源保障先天不足，我市人均水资源量仅为全国人均的15%，水资源总量不足、时空分布不均、对引黄引江水依赖大，因此，水资源供需矛盾依然突出。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二、防洪抗旱减灾体系仍不完善，个别骨干河道未实现系统治理，乡村河道、山洪沟防洪除涝能力普遍不足，汛期行洪安全仍存在隐患。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三、水生态环境仍未根本改善。我市河流均为雨源型，存蓄调控能力偏弱，非汛期大部分河道依靠中水补水，河道生态基流用水水量和水质得不到有效保障。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方案： 为进一步加强水旱灾害防御，合理配置水资源，建设河湖健康体系，提出以下方案：                                    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一、加快构建完善防洪抗旱减灾体系。推进实施“防洪水、排涝水”重点提升工程，加快骨干河道及重要支流、山洪沟、乡村河道的综合治理，推进实施病险水库、水闸和塘坝的除险加固，确保骨干河道达到流域规划确定的防洪标准、山洪灾害重点区域监测预警预报体系更加完善。        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二、加快构建完善水资源节约集约利用体系建设。通过“抓节水、引客水、蓄雨水、用中水”等综合措施，进一步提高水资源利用效率；充分利用客水资源，加快引黄、引江客水配套工程建设；积极利用雨洪水，积极拦蓄雨洪水资源，提高地表水拦蓄利用能力；推广使用再生水，提高城市再生水利用率。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三、加快构建完善水生态保护修复体系。推进实施黄河流域生态保护及滩区治理、水土保持等工程，统筹实施河道治理、水量保障、水生态保护、水系连通等工程建设，加大地下水压采和回灌补源力度，加强南部山区水土保持小流域治理，推进农村水系连通及水美乡村建设，落实河湖岸线用途管控措施，实现美丽河湖建设全覆盖。        </w:t>
      </w:r>
      <w:bookmarkEnd w:id="70"/>
    </w:p>
    <w:p>
      <w:pPr>
        <w:spacing w:line="520" w:lineRule="exact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bookmarkStart w:id="71" w:name="year1"/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2022</w:t>
      </w:r>
      <w:bookmarkEnd w:id="71"/>
      <w:r>
        <w:rPr>
          <w:rFonts w:hint="eastAsia" w:ascii="仿宋_GB2312" w:eastAsia="仿宋_GB2312"/>
          <w:bCs/>
          <w:sz w:val="32"/>
          <w:szCs w:val="32"/>
          <w:u w:val="single"/>
        </w:rPr>
        <w:t>年</w:t>
      </w:r>
      <w:bookmarkStart w:id="72" w:name="mm1"/>
      <w:r>
        <w:rPr>
          <w:rFonts w:hint="eastAsia" w:ascii="仿宋_GB2312" w:eastAsia="仿宋_GB2312"/>
          <w:bCs/>
          <w:sz w:val="32"/>
          <w:szCs w:val="32"/>
          <w:u w:val="single"/>
          <w:lang w:eastAsia="zh-CN"/>
        </w:rPr>
        <w:t>2</w:t>
      </w:r>
      <w:bookmarkEnd w:id="72"/>
      <w:r>
        <w:rPr>
          <w:rFonts w:hint="eastAsia" w:ascii="仿宋_GB2312" w:eastAsia="仿宋_GB2312"/>
          <w:bCs/>
          <w:sz w:val="32"/>
          <w:szCs w:val="32"/>
          <w:u w:val="single"/>
        </w:rPr>
        <w:t>月</w:t>
      </w:r>
      <w:bookmarkStart w:id="73" w:name="dd1"/>
      <w:r>
        <w:rPr>
          <w:rFonts w:hint="eastAsia" w:ascii="仿宋_GB2312" w:eastAsia="仿宋_GB2312"/>
          <w:bCs/>
          <w:sz w:val="32"/>
          <w:szCs w:val="32"/>
          <w:u w:val="single"/>
          <w:lang w:eastAsia="zh-CN"/>
        </w:rPr>
        <w:t>19</w:t>
      </w:r>
      <w:bookmarkEnd w:id="73"/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日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处理意见: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bookmarkStart w:id="74" w:name="cbdw"/>
      <w:bookmarkEnd w:id="74"/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75" w:name="syyj"/>
      <w:r>
        <w:rPr>
          <w:rFonts w:hint="eastAsia" w:ascii="仿宋_GB2312" w:eastAsia="仿宋_GB2312"/>
          <w:sz w:val="32"/>
          <w:szCs w:val="32"/>
          <w:lang w:eastAsia="zh-CN"/>
        </w:rPr>
        <w:t>请有关部门办理，并负责答复代表。</w:t>
      </w:r>
      <w:bookmarkEnd w:id="75"/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      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附注:请用钢笔或签字笔写，字迹清楚，一件一事。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bookmarkStart w:id="76" w:name="year"/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bookmarkEnd w:id="76"/>
      <w:r>
        <w:rPr>
          <w:rFonts w:hint="eastAsia" w:ascii="仿宋_GB2312" w:eastAsia="仿宋_GB2312"/>
          <w:sz w:val="32"/>
          <w:szCs w:val="32"/>
        </w:rPr>
        <w:t>年</w:t>
      </w:r>
      <w:bookmarkStart w:id="77" w:name="mm"/>
      <w:r>
        <w:rPr>
          <w:rFonts w:hint="eastAsia" w:ascii="仿宋_GB2312" w:eastAsia="仿宋_GB2312"/>
          <w:sz w:val="32"/>
          <w:szCs w:val="32"/>
          <w:lang w:eastAsia="zh-CN"/>
        </w:rPr>
        <w:t>2</w:t>
      </w:r>
      <w:bookmarkEnd w:id="77"/>
      <w:r>
        <w:rPr>
          <w:rFonts w:hint="eastAsia" w:ascii="仿宋_GB2312" w:eastAsia="仿宋_GB2312"/>
          <w:sz w:val="32"/>
          <w:szCs w:val="32"/>
        </w:rPr>
        <w:t>月</w:t>
      </w:r>
      <w:bookmarkStart w:id="78" w:name="dd"/>
      <w:r>
        <w:rPr>
          <w:rFonts w:hint="eastAsia" w:ascii="仿宋_GB2312" w:eastAsia="仿宋_GB2312"/>
          <w:sz w:val="32"/>
          <w:szCs w:val="32"/>
          <w:lang w:eastAsia="zh-CN"/>
        </w:rPr>
        <w:t>19</w:t>
      </w:r>
      <w:bookmarkEnd w:id="78"/>
      <w:r>
        <w:rPr>
          <w:rFonts w:hint="eastAsia" w:ascii="仿宋_GB2312" w:eastAsia="仿宋_GB2312"/>
          <w:sz w:val="32"/>
          <w:szCs w:val="32"/>
        </w:rPr>
        <w:t>日收到</w:t>
      </w:r>
    </w:p>
    <w:p>
      <w:bookmarkStart w:id="79" w:name="_GoBack"/>
      <w:bookmarkEnd w:id="79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zJjNmRkMDY2NzA1NWE3YmRjN2JjMjI4MzAxYTAifQ=="/>
  </w:docVars>
  <w:rsids>
    <w:rsidRoot w:val="7D912305"/>
    <w:rsid w:val="7D912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2022-05-19T05:34:00Z</dcterms:created>
  <dc:creator>95</dc:creator>
  <cp:lastModifiedBy>95</cp:lastModifiedBy>
  <dcterms:modified xsi:type="dcterms:W3CDTF">2022-05-19T05:36:04Z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BC296F0283D1418A81C1FBF481DAD4E7</vt:lpwstr>
  </property>
</Properties>
</file>